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1866"/>
        <w:gridCol w:w="1117"/>
        <w:gridCol w:w="1117"/>
        <w:gridCol w:w="1117"/>
        <w:gridCol w:w="1117"/>
        <w:gridCol w:w="1117"/>
        <w:gridCol w:w="1863"/>
        <w:gridCol w:w="10"/>
      </w:tblGrid>
      <w:tr w:rsidR="008F2CD6" w:rsidRPr="008F2CD6" w:rsidTr="008F2CD6">
        <w:trPr>
          <w:gridAfter w:val="1"/>
          <w:trHeight w:val="384"/>
          <w:tblCellSpacing w:w="0" w:type="dxa"/>
          <w:hidden/>
        </w:trPr>
        <w:tc>
          <w:tcPr>
            <w:tcW w:w="0" w:type="auto"/>
            <w:gridSpan w:val="7"/>
            <w:vMerge w:val="restart"/>
            <w:hideMark/>
          </w:tcPr>
          <w:p w:rsidR="008F2CD6" w:rsidRPr="008F2CD6" w:rsidRDefault="008F2CD6" w:rsidP="008F2CD6">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8F2CD6">
              <w:rPr>
                <w:rFonts w:ascii="Arial" w:eastAsia="Times New Roman" w:hAnsi="Arial" w:cs="Arial"/>
                <w:vanish/>
                <w:sz w:val="16"/>
                <w:szCs w:val="16"/>
              </w:rPr>
              <w:t>Top of Form</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Denmark</w:t>
            </w:r>
          </w:p>
          <w:p w:rsidR="008F2CD6" w:rsidRPr="008F2CD6" w:rsidRDefault="008F2CD6" w:rsidP="008F2CD6">
            <w:pPr>
              <w:spacing w:before="100" w:line="240" w:lineRule="auto"/>
              <w:jc w:val="center"/>
              <w:rPr>
                <w:rFonts w:ascii="Calibri" w:eastAsia="Times New Roman" w:hAnsi="Calibri" w:cs="Calibri"/>
              </w:rPr>
            </w:pPr>
            <w:r w:rsidRPr="008F2CD6">
              <w:rPr>
                <w:rFonts w:ascii="Arial" w:eastAsia="Times New Roman" w:hAnsi="Arial" w:cs="Arial"/>
                <w:b/>
                <w:bCs/>
                <w:sz w:val="20"/>
                <w:szCs w:val="20"/>
              </w:rPr>
              <w:t>Double Taxation Avoidance Agreement</w:t>
            </w:r>
          </w:p>
          <w:p w:rsidR="008F2CD6" w:rsidRPr="008F2CD6" w:rsidRDefault="008F2CD6" w:rsidP="008F2CD6">
            <w:pPr>
              <w:spacing w:before="100" w:line="240" w:lineRule="auto"/>
              <w:jc w:val="center"/>
              <w:rPr>
                <w:rFonts w:ascii="Calibri" w:eastAsia="Times New Roman" w:hAnsi="Calibri" w:cs="Calibri"/>
              </w:rPr>
            </w:pPr>
            <w:r w:rsidRPr="008F2CD6">
              <w:rPr>
                <w:rFonts w:ascii="Arial" w:eastAsia="Times New Roman" w:hAnsi="Arial" w:cs="Arial"/>
                <w:b/>
                <w:bCs/>
                <w:sz w:val="20"/>
                <w:szCs w:val="20"/>
              </w:rPr>
              <w:t>Convention between the Republic of India and the Kingdom of Denmark for the avoidance of double taxation and the prevention of fiscal evasion with respect to taxes on income and on capital</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 xml:space="preserve">Notification No. G.S.R. 853(E), </w:t>
            </w:r>
            <w:proofErr w:type="spellStart"/>
            <w:r w:rsidRPr="008F2CD6">
              <w:rPr>
                <w:rFonts w:ascii="Arial" w:eastAsia="Times New Roman" w:hAnsi="Arial" w:cs="Arial"/>
                <w:b/>
                <w:bCs/>
                <w:sz w:val="20"/>
                <w:szCs w:val="20"/>
              </w:rPr>
              <w:t>dtd</w:t>
            </w:r>
            <w:proofErr w:type="spellEnd"/>
            <w:r w:rsidRPr="008F2CD6">
              <w:rPr>
                <w:rFonts w:ascii="Arial" w:eastAsia="Times New Roman" w:hAnsi="Arial" w:cs="Arial"/>
                <w:b/>
                <w:bCs/>
                <w:sz w:val="20"/>
                <w:szCs w:val="20"/>
              </w:rPr>
              <w:t>. 25.09,1989.</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Whereas the annexed Convention between the Government of the Republic of India and the Government of the Kingdom of Denmark for the avoidance of double taxation and the prevention of fiscal evasion with respect to taxes on income and on capital has come into force on the 13th day of June, 1989, on the notification by both the Contracting States to each other of the completion of the constitutional requirements, as required by paragraph 1 of Article 30 of the said Convention;</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Now, therefore, in exercise of the powers conferred by section 90 of the Income-tax Act, 1961 (43 of 1961), section 24A of the Companies (profits) Surtax Act, 1964 (7 of 1964), and section 44A of the Wealth-tax Act, 1957 (27 of 1957), the Central Government hereby directs that all the provisions of the said convention shall be given effect to in the Union of India.</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ANNEXURE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CONVENTION BETWEEN THE REPUBLIC OF INDIA AND THE KINGDOM OF DENMARK FOR THE AVOIDANCE OF DOUBLE TAXATION AND THE PREVENTION OF FISCAL EVASIONWITH RESPECT TO TAXES ON INCOME AND ON CAPITAL</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The Government of the Republic of India and the Government of the Kingdom of Denmark;</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Desiring to conclude a Convention for the avoidance of double taxation and the prevention of fiscal evasion with respect to taxes on income and on capital:</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Have agreed as follows: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PERSONAL SCOPE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This Convention shall apply to persons who are residents of one or both of the Contracting States.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TAXES COVERED</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taxes to which this Convention shall apply are:</w:t>
            </w:r>
          </w:p>
          <w:p w:rsidR="008F2CD6" w:rsidRPr="008F2CD6" w:rsidRDefault="008F2CD6" w:rsidP="008F2CD6">
            <w:pPr>
              <w:spacing w:before="100" w:line="240" w:lineRule="auto"/>
              <w:ind w:left="960" w:hanging="360"/>
              <w:jc w:val="both"/>
              <w:rPr>
                <w:rFonts w:ascii="Calibri" w:eastAsia="Times New Roman" w:hAnsi="Calibri" w:cs="Calibri"/>
              </w:rPr>
            </w:pPr>
            <w:r w:rsidRPr="008F2CD6">
              <w:rPr>
                <w:rFonts w:ascii="Arial" w:eastAsia="Times New Roman" w:hAnsi="Arial" w:cs="Arial"/>
                <w:b/>
                <w:bCs/>
                <w:sz w:val="20"/>
                <w:szCs w:val="20"/>
              </w:rPr>
              <w:t>a.</w:t>
            </w:r>
            <w:r w:rsidRPr="008F2CD6">
              <w:rPr>
                <w:rFonts w:ascii="Times New Roman" w:eastAsia="Times New Roman" w:hAnsi="Times New Roman" w:cs="Times New Roman"/>
                <w:b/>
                <w:bCs/>
                <w:sz w:val="14"/>
                <w:szCs w:val="14"/>
              </w:rPr>
              <w:t>     </w:t>
            </w:r>
            <w:r w:rsidRPr="008F2CD6">
              <w:rPr>
                <w:rFonts w:ascii="Arial" w:eastAsia="Times New Roman" w:hAnsi="Arial" w:cs="Arial"/>
                <w:b/>
                <w:bCs/>
                <w:sz w:val="20"/>
                <w:szCs w:val="20"/>
              </w:rPr>
              <w:t>in India:</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income-tax including any surcharge thereon imposed under the Income-tax Act, 1961 (43 of 1961);</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surtax imposed under the Companies (Profits) Surtax Act,1964 ( 7 of 1964);</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iii.</w:t>
            </w:r>
            <w:r w:rsidRPr="008F2CD6">
              <w:rPr>
                <w:rFonts w:ascii="Times New Roman" w:eastAsia="Times New Roman" w:hAnsi="Times New Roman" w:cs="Times New Roman"/>
                <w:sz w:val="14"/>
                <w:szCs w:val="14"/>
              </w:rPr>
              <w:t>        </w:t>
            </w:r>
            <w:proofErr w:type="gramStart"/>
            <w:r w:rsidRPr="008F2CD6">
              <w:rPr>
                <w:rFonts w:ascii="Arial" w:eastAsia="Times New Roman" w:hAnsi="Arial" w:cs="Arial"/>
                <w:sz w:val="20"/>
                <w:szCs w:val="20"/>
              </w:rPr>
              <w:t>the</w:t>
            </w:r>
            <w:proofErr w:type="gramEnd"/>
            <w:r w:rsidRPr="008F2CD6">
              <w:rPr>
                <w:rFonts w:ascii="Arial" w:eastAsia="Times New Roman" w:hAnsi="Arial" w:cs="Arial"/>
                <w:sz w:val="20"/>
                <w:szCs w:val="20"/>
              </w:rPr>
              <w:t xml:space="preserve"> wealth-tax imposed under the Wealth-tax Act, 1957 (24 of 1957): (hereinafter referred to as "Indian tax").</w:t>
            </w:r>
          </w:p>
          <w:p w:rsidR="008F2CD6" w:rsidRPr="008F2CD6" w:rsidRDefault="008F2CD6" w:rsidP="008F2CD6">
            <w:pPr>
              <w:spacing w:before="100" w:line="240" w:lineRule="auto"/>
              <w:ind w:left="960" w:hanging="360"/>
              <w:jc w:val="both"/>
              <w:rPr>
                <w:rFonts w:ascii="Calibri" w:eastAsia="Times New Roman" w:hAnsi="Calibri" w:cs="Calibri"/>
              </w:rPr>
            </w:pPr>
            <w:r w:rsidRPr="008F2CD6">
              <w:rPr>
                <w:rFonts w:ascii="Arial" w:eastAsia="Times New Roman" w:hAnsi="Arial" w:cs="Arial"/>
                <w:b/>
                <w:bCs/>
                <w:sz w:val="20"/>
                <w:szCs w:val="20"/>
              </w:rPr>
              <w:lastRenderedPageBreak/>
              <w:t>b.</w:t>
            </w:r>
            <w:r w:rsidRPr="008F2CD6">
              <w:rPr>
                <w:rFonts w:ascii="Times New Roman" w:eastAsia="Times New Roman" w:hAnsi="Times New Roman" w:cs="Times New Roman"/>
                <w:b/>
                <w:bCs/>
                <w:sz w:val="14"/>
                <w:szCs w:val="14"/>
              </w:rPr>
              <w:t>    </w:t>
            </w:r>
            <w:r w:rsidRPr="008F2CD6">
              <w:rPr>
                <w:rFonts w:ascii="Arial" w:eastAsia="Times New Roman" w:hAnsi="Arial" w:cs="Arial"/>
                <w:b/>
                <w:bCs/>
                <w:sz w:val="20"/>
                <w:szCs w:val="20"/>
              </w:rPr>
              <w:t>in Denmark:</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income-tax to the State (</w:t>
            </w:r>
            <w:proofErr w:type="spellStart"/>
            <w:r w:rsidRPr="008F2CD6">
              <w:rPr>
                <w:rFonts w:ascii="Arial" w:eastAsia="Times New Roman" w:hAnsi="Arial" w:cs="Arial"/>
                <w:sz w:val="20"/>
                <w:szCs w:val="20"/>
              </w:rPr>
              <w:t>ind</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komstskatten</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til</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staten</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municipal income-tax (den </w:t>
            </w:r>
            <w:proofErr w:type="spellStart"/>
            <w:r w:rsidRPr="008F2CD6">
              <w:rPr>
                <w:rFonts w:ascii="Arial" w:eastAsia="Times New Roman" w:hAnsi="Arial" w:cs="Arial"/>
                <w:sz w:val="20"/>
                <w:szCs w:val="20"/>
              </w:rPr>
              <w:t>kommunale</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indkomstskat</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iii.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income-tax to the country municipalities (den </w:t>
            </w:r>
            <w:proofErr w:type="spellStart"/>
            <w:r w:rsidRPr="008F2CD6">
              <w:rPr>
                <w:rFonts w:ascii="Arial" w:eastAsia="Times New Roman" w:hAnsi="Arial" w:cs="Arial"/>
                <w:sz w:val="20"/>
                <w:szCs w:val="20"/>
              </w:rPr>
              <w:t>amtskommunale</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indkomstskat</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iv.</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old age pension contribution(</w:t>
            </w:r>
            <w:proofErr w:type="spellStart"/>
            <w:r w:rsidRPr="008F2CD6">
              <w:rPr>
                <w:rFonts w:ascii="Arial" w:eastAsia="Times New Roman" w:hAnsi="Arial" w:cs="Arial"/>
                <w:sz w:val="20"/>
                <w:szCs w:val="20"/>
              </w:rPr>
              <w:t>folkepensionsbidreget</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v.</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seamen's tax(</w:t>
            </w:r>
            <w:proofErr w:type="spellStart"/>
            <w:r w:rsidRPr="008F2CD6">
              <w:rPr>
                <w:rFonts w:ascii="Arial" w:eastAsia="Times New Roman" w:hAnsi="Arial" w:cs="Arial"/>
                <w:sz w:val="20"/>
                <w:szCs w:val="20"/>
              </w:rPr>
              <w:t>smandsskatten</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vi.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special income-tax(den </w:t>
            </w:r>
            <w:proofErr w:type="spellStart"/>
            <w:r w:rsidRPr="008F2CD6">
              <w:rPr>
                <w:rFonts w:ascii="Arial" w:eastAsia="Times New Roman" w:hAnsi="Arial" w:cs="Arial"/>
                <w:sz w:val="20"/>
                <w:szCs w:val="20"/>
              </w:rPr>
              <w:t>saerlige</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indkomstskat</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vii.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w:t>
            </w:r>
            <w:proofErr w:type="spellStart"/>
            <w:r w:rsidRPr="008F2CD6">
              <w:rPr>
                <w:rFonts w:ascii="Arial" w:eastAsia="Times New Roman" w:hAnsi="Arial" w:cs="Arial"/>
                <w:sz w:val="20"/>
                <w:szCs w:val="20"/>
              </w:rPr>
              <w:t>curch</w:t>
            </w:r>
            <w:proofErr w:type="spellEnd"/>
            <w:r w:rsidRPr="008F2CD6">
              <w:rPr>
                <w:rFonts w:ascii="Arial" w:eastAsia="Times New Roman" w:hAnsi="Arial" w:cs="Arial"/>
                <w:sz w:val="20"/>
                <w:szCs w:val="20"/>
              </w:rPr>
              <w:t xml:space="preserve"> tax(</w:t>
            </w:r>
            <w:proofErr w:type="spellStart"/>
            <w:r w:rsidRPr="008F2CD6">
              <w:rPr>
                <w:rFonts w:ascii="Arial" w:eastAsia="Times New Roman" w:hAnsi="Arial" w:cs="Arial"/>
                <w:sz w:val="20"/>
                <w:szCs w:val="20"/>
              </w:rPr>
              <w:t>kitkeskatten</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viii.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contribution to the sickness "per diem" fund (</w:t>
            </w:r>
            <w:proofErr w:type="spellStart"/>
            <w:r w:rsidRPr="008F2CD6">
              <w:rPr>
                <w:rFonts w:ascii="Arial" w:eastAsia="Times New Roman" w:hAnsi="Arial" w:cs="Arial"/>
                <w:sz w:val="20"/>
                <w:szCs w:val="20"/>
              </w:rPr>
              <w:t>bidrag</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til</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dagpengefonden</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ix.</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hydrocarbon tax (</w:t>
            </w:r>
            <w:proofErr w:type="spellStart"/>
            <w:r w:rsidRPr="008F2CD6">
              <w:rPr>
                <w:rFonts w:ascii="Arial" w:eastAsia="Times New Roman" w:hAnsi="Arial" w:cs="Arial"/>
                <w:sz w:val="20"/>
                <w:szCs w:val="20"/>
              </w:rPr>
              <w:t>kulbrinteskatten</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x.</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capital tax to the State (</w:t>
            </w:r>
            <w:proofErr w:type="spellStart"/>
            <w:r w:rsidRPr="008F2CD6">
              <w:rPr>
                <w:rFonts w:ascii="Arial" w:eastAsia="Times New Roman" w:hAnsi="Arial" w:cs="Arial"/>
                <w:sz w:val="20"/>
                <w:szCs w:val="20"/>
              </w:rPr>
              <w:t>formueskatten</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til</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staten</w:t>
            </w:r>
            <w:proofErr w:type="spellEnd"/>
            <w:r w:rsidRPr="008F2CD6">
              <w:rPr>
                <w:rFonts w:ascii="Arial" w:eastAsia="Times New Roman" w:hAnsi="Arial" w:cs="Arial"/>
                <w:sz w:val="20"/>
                <w:szCs w:val="20"/>
              </w:rPr>
              <w:t>);</w:t>
            </w:r>
          </w:p>
          <w:p w:rsidR="008F2CD6" w:rsidRPr="008F2CD6" w:rsidRDefault="008F2CD6" w:rsidP="008F2CD6">
            <w:pPr>
              <w:spacing w:before="100" w:line="240" w:lineRule="auto"/>
              <w:ind w:left="1320" w:hanging="13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xi.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(hereinafter referred to as "Danish tax")</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Convention shall also apply to any identical or substantially similar taxes which are imposed by either Contracting State after the date of signature of the present Convention in addition to, or in place of, the taxes referred to in paragraph 1. The competent authorities of the Contracting States shall notify each other of any substantial changes which are made in their respective taxation laws.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3</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GENERAL DEFINITIONS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 this Convention, unless the context otherwise requires: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"India" means the territory of India and includes territorial sea and the air space above it, as well as any other maritime zone in which India has sovereign rights, other rights and jurisdictions, accordance with international law;</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"Denmark" means the territory of the Kingdom of Denmark and including the territorial sea of Denmark and the air space above it, as well as any other maritime area to the extent that that area in accordance with international law has been or may hereafter be designated under Danish laws as an area within which Denmark may exercise sovereign rights for the purpose of exploring an exploiting the natural resources of the seabed or its sub-soil and the superjacent waters and with regard to other activities for the economic exploitation and exploration of the area; the term does not comprise the Faroe Islands and Greenland;</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c.</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"a Contracting State" and "the other Contracting State" mean India or Denmark as the context requires;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d.</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"tax" means Indian tax or Danish tax, as the context requires, but shall not include any amount which is payable in respect of any default or omission in relation to the taxes to which this Convention applies or which represents a penalty imposed relating to those taxes;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e.</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term "person" includes an individual, a company and any </w:t>
            </w:r>
            <w:proofErr w:type="spellStart"/>
            <w:r w:rsidRPr="008F2CD6">
              <w:rPr>
                <w:rFonts w:ascii="Arial" w:eastAsia="Times New Roman" w:hAnsi="Arial" w:cs="Arial"/>
                <w:sz w:val="20"/>
                <w:szCs w:val="20"/>
              </w:rPr>
              <w:t>otherentity</w:t>
            </w:r>
            <w:proofErr w:type="spellEnd"/>
            <w:r w:rsidRPr="008F2CD6">
              <w:rPr>
                <w:rFonts w:ascii="Arial" w:eastAsia="Times New Roman" w:hAnsi="Arial" w:cs="Arial"/>
                <w:sz w:val="20"/>
                <w:szCs w:val="20"/>
              </w:rPr>
              <w:t xml:space="preserve"> which is treated </w:t>
            </w:r>
            <w:r w:rsidRPr="008F2CD6">
              <w:rPr>
                <w:rFonts w:ascii="Arial" w:eastAsia="Times New Roman" w:hAnsi="Arial" w:cs="Arial"/>
                <w:sz w:val="20"/>
                <w:szCs w:val="20"/>
              </w:rPr>
              <w:lastRenderedPageBreak/>
              <w:t>as a taxable unit under the taxation laws in force in the respective Contracting States;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f.</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term "company" means </w:t>
            </w:r>
            <w:proofErr w:type="spellStart"/>
            <w:r w:rsidRPr="008F2CD6">
              <w:rPr>
                <w:rFonts w:ascii="Arial" w:eastAsia="Times New Roman" w:hAnsi="Arial" w:cs="Arial"/>
                <w:sz w:val="20"/>
                <w:szCs w:val="20"/>
              </w:rPr>
              <w:t>any body</w:t>
            </w:r>
            <w:proofErr w:type="spellEnd"/>
            <w:r w:rsidRPr="008F2CD6">
              <w:rPr>
                <w:rFonts w:ascii="Arial" w:eastAsia="Times New Roman" w:hAnsi="Arial" w:cs="Arial"/>
                <w:sz w:val="20"/>
                <w:szCs w:val="20"/>
              </w:rPr>
              <w:t xml:space="preserve"> corporate or any entity which is treated as a company or body corporate under the taxation laws in force in the respective Contracting States;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g.</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h.</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term "competent authority" means in the case of India, the Central Government in the Ministry of Finance(Department of Revenue) or their </w:t>
            </w:r>
            <w:proofErr w:type="spellStart"/>
            <w:r w:rsidRPr="008F2CD6">
              <w:rPr>
                <w:rFonts w:ascii="Arial" w:eastAsia="Times New Roman" w:hAnsi="Arial" w:cs="Arial"/>
                <w:sz w:val="20"/>
                <w:szCs w:val="20"/>
              </w:rPr>
              <w:t>authorised</w:t>
            </w:r>
            <w:proofErr w:type="spellEnd"/>
            <w:r w:rsidRPr="008F2CD6">
              <w:rPr>
                <w:rFonts w:ascii="Arial" w:eastAsia="Times New Roman" w:hAnsi="Arial" w:cs="Arial"/>
                <w:sz w:val="20"/>
                <w:szCs w:val="20"/>
              </w:rPr>
              <w:t xml:space="preserve"> representative; and in the case of Denmark, the Minister for Inland Revenue, Customs and Excise or his </w:t>
            </w:r>
            <w:proofErr w:type="spellStart"/>
            <w:r w:rsidRPr="008F2CD6">
              <w:rPr>
                <w:rFonts w:ascii="Arial" w:eastAsia="Times New Roman" w:hAnsi="Arial" w:cs="Arial"/>
                <w:sz w:val="20"/>
                <w:szCs w:val="20"/>
              </w:rPr>
              <w:t>authorised</w:t>
            </w:r>
            <w:proofErr w:type="spellEnd"/>
            <w:r w:rsidRPr="008F2CD6">
              <w:rPr>
                <w:rFonts w:ascii="Arial" w:eastAsia="Times New Roman" w:hAnsi="Arial" w:cs="Arial"/>
                <w:sz w:val="20"/>
                <w:szCs w:val="20"/>
              </w:rPr>
              <w:t xml:space="preserve"> representative;</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"national" means any individual possessing the nationality of a Contracting State and any legal person, partnership or association deriving its status from the laws in force in a Contracting State;</w:t>
            </w:r>
          </w:p>
          <w:p w:rsidR="008F2CD6" w:rsidRPr="008F2CD6" w:rsidRDefault="008F2CD6" w:rsidP="008F2CD6">
            <w:pPr>
              <w:spacing w:before="100" w:line="240" w:lineRule="auto"/>
              <w:ind w:left="1440" w:hanging="360"/>
              <w:jc w:val="both"/>
              <w:rPr>
                <w:rFonts w:ascii="Calibri" w:eastAsia="Times New Roman" w:hAnsi="Calibri" w:cs="Calibri"/>
              </w:rPr>
            </w:pPr>
            <w:proofErr w:type="gramStart"/>
            <w:r w:rsidRPr="008F2CD6">
              <w:rPr>
                <w:rFonts w:ascii="Arial" w:eastAsia="Times New Roman" w:hAnsi="Arial" w:cs="Arial"/>
                <w:sz w:val="20"/>
                <w:szCs w:val="20"/>
              </w:rPr>
              <w:t>j</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"international traffic" means any transport by a ship or aircraft operated by an enterprise of a Contracting State, except when the ship or aircraft is operated solely between places in the other Contracting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4</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RESIDENT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For the purpose of this Convention, the term "resident of a Contracting State" means any person who, under the laws of that State, is liable to tax therein by reason of his domicile, residence, place of management or any other criterion of a similar nature. But this term does not include any person who is liable to tax in that State in respect only of income from sources in that State or capital situated therein.</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by reason of the provisions of paragraph 1, an individual is a resident of both Contracting States, then his status shall be determined as follows;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w:t>
            </w:r>
            <w:proofErr w:type="spellStart"/>
            <w:r w:rsidRPr="008F2CD6">
              <w:rPr>
                <w:rFonts w:ascii="Arial" w:eastAsia="Times New Roman" w:hAnsi="Arial" w:cs="Arial"/>
                <w:sz w:val="20"/>
                <w:szCs w:val="20"/>
              </w:rPr>
              <w:t>centre</w:t>
            </w:r>
            <w:proofErr w:type="spellEnd"/>
            <w:r w:rsidRPr="008F2CD6">
              <w:rPr>
                <w:rFonts w:ascii="Arial" w:eastAsia="Times New Roman" w:hAnsi="Arial" w:cs="Arial"/>
                <w:sz w:val="20"/>
                <w:szCs w:val="20"/>
              </w:rPr>
              <w:t xml:space="preserve"> of vital interests);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if the State in which he has his </w:t>
            </w:r>
            <w:proofErr w:type="spellStart"/>
            <w:r w:rsidRPr="008F2CD6">
              <w:rPr>
                <w:rFonts w:ascii="Arial" w:eastAsia="Times New Roman" w:hAnsi="Arial" w:cs="Arial"/>
                <w:sz w:val="20"/>
                <w:szCs w:val="20"/>
              </w:rPr>
              <w:t>centre</w:t>
            </w:r>
            <w:proofErr w:type="spellEnd"/>
            <w:r w:rsidRPr="008F2CD6">
              <w:rPr>
                <w:rFonts w:ascii="Arial" w:eastAsia="Times New Roman" w:hAnsi="Arial" w:cs="Arial"/>
                <w:sz w:val="20"/>
                <w:szCs w:val="20"/>
              </w:rPr>
              <w:t xml:space="preserve"> of vital interests cannot be determined, or if he has not a permanent home available to him in either State, he shall be deemed to be a resident of the State in which he has an habitual abode;</w:t>
            </w:r>
          </w:p>
          <w:p w:rsidR="008F2CD6" w:rsidRPr="008F2CD6" w:rsidRDefault="008F2CD6" w:rsidP="008F2CD6">
            <w:pPr>
              <w:spacing w:before="100" w:line="240" w:lineRule="auto"/>
              <w:ind w:left="1440" w:hanging="360"/>
              <w:jc w:val="both"/>
              <w:rPr>
                <w:rFonts w:ascii="Calibri" w:eastAsia="Times New Roman" w:hAnsi="Calibri" w:cs="Calibri"/>
              </w:rPr>
            </w:pPr>
            <w:proofErr w:type="gramStart"/>
            <w:r w:rsidRPr="008F2CD6">
              <w:rPr>
                <w:rFonts w:ascii="Arial" w:eastAsia="Times New Roman" w:hAnsi="Arial" w:cs="Arial"/>
                <w:sz w:val="20"/>
                <w:szCs w:val="20"/>
              </w:rPr>
              <w:t>c</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if he has an habitual abode in both States or in neither of them,. He shall be deemed to be a resident of the State of which he is a national;</w:t>
            </w:r>
          </w:p>
          <w:p w:rsidR="008F2CD6" w:rsidRPr="008F2CD6" w:rsidRDefault="008F2CD6" w:rsidP="008F2CD6">
            <w:pPr>
              <w:spacing w:before="100" w:line="240" w:lineRule="auto"/>
              <w:ind w:left="1440" w:hanging="360"/>
              <w:jc w:val="both"/>
              <w:rPr>
                <w:rFonts w:ascii="Calibri" w:eastAsia="Times New Roman" w:hAnsi="Calibri" w:cs="Calibri"/>
              </w:rPr>
            </w:pPr>
            <w:proofErr w:type="gramStart"/>
            <w:r w:rsidRPr="008F2CD6">
              <w:rPr>
                <w:rFonts w:ascii="Arial" w:eastAsia="Times New Roman" w:hAnsi="Arial" w:cs="Arial"/>
                <w:sz w:val="20"/>
                <w:szCs w:val="20"/>
              </w:rPr>
              <w:t>d</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if he is a national of both States or of neither of them, the competent authorities of the Contracting States shall settle the question by mutual agreement.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Where by reason of the provisions of paragraph 1, a person other than an individual is a resident of both Contracting States, </w:t>
            </w:r>
            <w:proofErr w:type="gramStart"/>
            <w:r w:rsidRPr="008F2CD6">
              <w:rPr>
                <w:rFonts w:ascii="Arial" w:eastAsia="Times New Roman" w:hAnsi="Arial" w:cs="Arial"/>
                <w:sz w:val="20"/>
                <w:szCs w:val="20"/>
              </w:rPr>
              <w:t>then</w:t>
            </w:r>
            <w:proofErr w:type="gramEnd"/>
            <w:r w:rsidRPr="008F2CD6">
              <w:rPr>
                <w:rFonts w:ascii="Arial" w:eastAsia="Times New Roman" w:hAnsi="Arial" w:cs="Arial"/>
                <w:sz w:val="20"/>
                <w:szCs w:val="20"/>
              </w:rPr>
              <w:t xml:space="preserve"> it shall be deemed to be a resident of the State in which its place </w:t>
            </w:r>
            <w:r w:rsidRPr="008F2CD6">
              <w:rPr>
                <w:rFonts w:ascii="Arial" w:eastAsia="Times New Roman" w:hAnsi="Arial" w:cs="Arial"/>
                <w:sz w:val="20"/>
                <w:szCs w:val="20"/>
              </w:rPr>
              <w:lastRenderedPageBreak/>
              <w:t>of effective management is situated.</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5</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PERMANENT ESTABLISHMENT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For the purposes of this Convention, the term "permanent establishment" means a fixed place of business through which the business of the enterprise is wholly or partly carried on.</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"permanent establishment" includes especially:</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place of management;</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branch;</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c.</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an office;</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d.</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factory;</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e.</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workshop;</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f.</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mine, an oil or gas well, a quarry or any other place of extraction of natural resources;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g.</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warehouse in relation to a person providing storage facilities for others;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h.</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farm, plantation or other place where agriculture, forestry, plantation or related activities are carried on;</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premises used as a sales outlet or for receiving or soliciting orders;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j.</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an installation or structure used for the exploration of natural resources provided that the activities are carried on for a period or periods of 183 days or more in any twelve-month period.</w:t>
            </w:r>
          </w:p>
          <w:p w:rsidR="008F2CD6" w:rsidRPr="008F2CD6" w:rsidRDefault="008F2CD6" w:rsidP="008F2CD6">
            <w:pPr>
              <w:spacing w:before="100" w:line="240" w:lineRule="auto"/>
              <w:ind w:left="1440" w:hanging="360"/>
              <w:jc w:val="both"/>
              <w:rPr>
                <w:rFonts w:ascii="Calibri" w:eastAsia="Times New Roman" w:hAnsi="Calibri" w:cs="Calibri"/>
              </w:rPr>
            </w:pPr>
            <w:proofErr w:type="gramStart"/>
            <w:r w:rsidRPr="008F2CD6">
              <w:rPr>
                <w:rFonts w:ascii="Arial" w:eastAsia="Times New Roman" w:hAnsi="Arial" w:cs="Arial"/>
                <w:sz w:val="20"/>
                <w:szCs w:val="20"/>
              </w:rPr>
              <w:t>k</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building site or construction, installation or assembly project or supervisory activities in connection therewith, where such site, project or activities (together with other such sires, projects or activities, if any) continue for a period of 183 days or more.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Notwithstanding the preceding provisions of this Article, the term "permanent establishment" shall be deemed not to include;</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use of facilities solely for the purpose of storage or display of goods or merchandise belonging to the enterprise;</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maintenance of a stock of goods or merchandise belonging to the enterprise solely for the purpose of storage or display;</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c.</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maintenance of a stock of goods or merchandise belonging to the enterprise solely for the purpose of processing by another enterprise;</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d.</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maintenance of a fixed place of business solely for the purpose of purchasing goods or merchandise, or of collecting information, for the enterprise;</w:t>
            </w:r>
          </w:p>
          <w:p w:rsidR="008F2CD6" w:rsidRPr="008F2CD6" w:rsidRDefault="008F2CD6" w:rsidP="008F2CD6">
            <w:pPr>
              <w:spacing w:before="100" w:line="240" w:lineRule="auto"/>
              <w:ind w:left="1440" w:hanging="360"/>
              <w:jc w:val="both"/>
              <w:rPr>
                <w:rFonts w:ascii="Calibri" w:eastAsia="Times New Roman" w:hAnsi="Calibri" w:cs="Calibri"/>
              </w:rPr>
            </w:pPr>
            <w:proofErr w:type="gramStart"/>
            <w:r w:rsidRPr="008F2CD6">
              <w:rPr>
                <w:rFonts w:ascii="Arial" w:eastAsia="Times New Roman" w:hAnsi="Arial" w:cs="Arial"/>
                <w:sz w:val="20"/>
                <w:szCs w:val="20"/>
              </w:rPr>
              <w:t>e</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maintenance of a fixed place of business solely for the purpose of advertising, for the supply of information, for scientific research, or for other activities which have a preparatory or auxiliary character, for the enterprise.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Notwithstanding the provisions of paragraphs 1 and 2, where a person - other than an agent of an independent status to whom paragraph 5 applies - is acting in a Contracting State on behalf </w:t>
            </w:r>
            <w:r w:rsidRPr="008F2CD6">
              <w:rPr>
                <w:rFonts w:ascii="Arial" w:eastAsia="Times New Roman" w:hAnsi="Arial" w:cs="Arial"/>
                <w:sz w:val="20"/>
                <w:szCs w:val="20"/>
              </w:rPr>
              <w:lastRenderedPageBreak/>
              <w:t>of an enterprise of the other Contracting State, that enterprise shall be deemed to have a permanent establishment in the first-mentioned State, if</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he has and habitually exercises in that State an authority to conclude contracts on behalf of the enterprise, unless his activities are limited to the purchase of goods or merchandise on behalf of the enterprise; or</w:t>
            </w:r>
          </w:p>
          <w:p w:rsidR="008F2CD6" w:rsidRPr="008F2CD6" w:rsidRDefault="008F2CD6" w:rsidP="008F2CD6">
            <w:pPr>
              <w:spacing w:before="100" w:line="240" w:lineRule="auto"/>
              <w:ind w:left="1440" w:hanging="360"/>
              <w:jc w:val="both"/>
              <w:rPr>
                <w:rFonts w:ascii="Calibri" w:eastAsia="Times New Roman" w:hAnsi="Calibri" w:cs="Calibri"/>
              </w:rPr>
            </w:pPr>
            <w:proofErr w:type="gramStart"/>
            <w:r w:rsidRPr="008F2CD6">
              <w:rPr>
                <w:rFonts w:ascii="Arial" w:eastAsia="Times New Roman" w:hAnsi="Arial" w:cs="Arial"/>
                <w:sz w:val="20"/>
                <w:szCs w:val="20"/>
              </w:rPr>
              <w:t>b</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he habitually secures orders in the first-mentioned State, wholly or almost wholly for the enterprise itself or for the enterprise and other enterprise controlling, controlled by, or subject to the same common control, as that enterprise.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5.</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6.</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6</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INCOME FROM IMMOVABLE PROPERTY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Income derived by a resident of a Contracting State from immovable property situated in the other Contracting State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 to variable or fixed payments as consideration for the working of, or the right to work, mineral deposits, sources and other natural resources. Ships, boats and aircraft shall not be regarded as immovable property.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proofErr w:type="gramStart"/>
            <w:r w:rsidRPr="008F2CD6">
              <w:rPr>
                <w:rFonts w:ascii="Arial" w:eastAsia="Times New Roman" w:hAnsi="Arial" w:cs="Arial"/>
                <w:sz w:val="20"/>
                <w:szCs w:val="20"/>
              </w:rPr>
              <w:t>the</w:t>
            </w:r>
            <w:proofErr w:type="gramEnd"/>
            <w:r w:rsidRPr="008F2CD6">
              <w:rPr>
                <w:rFonts w:ascii="Arial" w:eastAsia="Times New Roman" w:hAnsi="Arial" w:cs="Arial"/>
                <w:sz w:val="20"/>
                <w:szCs w:val="20"/>
              </w:rPr>
              <w:t xml:space="preserve"> provisions of paragraph 1 shall also apply to income derived from the direct use, letting, or use in any other form of immovable property.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provisions of paragraphs 1 and 3 shall also apply to the income from immovable property of an enterprise and to income from immovable property used for the performance of independent personal services.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7</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BUSINESS PROFITS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that other State of goods or merchandise of the same or similar kind as these sold through that permanent establishment; or (c) other business activities carried on in that other State of the same or similar kind as those effected through that permanent </w:t>
            </w:r>
            <w:r w:rsidRPr="008F2CD6">
              <w:rPr>
                <w:rFonts w:ascii="Arial" w:eastAsia="Times New Roman" w:hAnsi="Arial" w:cs="Arial"/>
                <w:sz w:val="20"/>
                <w:szCs w:val="20"/>
              </w:rPr>
              <w:lastRenderedPageBreak/>
              <w:t>establishment.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determination thereof presents exceptional difficulties, the profits attributable to the permanent establishment may be estimated on a reasonable basis.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 subject to the limitations of the taxation laws of that State. However, no such deduction shall be allowed in respect of amounts, If any, paid (otherwise than towards reimbursement of actual expenses) by the permanent establishment to the head office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 However, no such deduction shall be allowed in respect of amounts, if any, paid (otherwise than towards reimbursement of actual expenses) by the permanent establishment to the head office of the enterprise or any of its other offices, by way of royalties, fees or other rights, or buy way of commission or other charges for specific services performed or for management or, except in the case of a banking enterprise, by way of interest on moneys lent to the head office of the enterprise or any of its other offices.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5.</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No profits shall be attributed to a permanent establishment by reason of the mere purchase by that permanent establishment of goods or merchandise for the enterprise.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6.</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For the purpose of the preceding paragraphs, the profits to be attributed to the permanent establishment shall be determined by the same method year by year unless there is good and sufficient reason to the contrary.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7.</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profits include items of income which are dealt with separately in other articles of this Convention, then the provisions of those articles shall not be affected by the provisions of this article.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8</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AIR TRANSPORT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Profits derived by an enterprise of a Contracting State from the operation of aircraft in international traffic shall be taxable only in that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provisions of paragraph 1 shall also apply to profits from the participation in a pool, a joint business or an international operating agency.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lastRenderedPageBreak/>
              <w:t>3.</w:t>
            </w:r>
            <w:r w:rsidRPr="008F2CD6">
              <w:rPr>
                <w:rFonts w:ascii="Times New Roman" w:eastAsia="Times New Roman" w:hAnsi="Times New Roman" w:cs="Times New Roman"/>
                <w:sz w:val="14"/>
                <w:szCs w:val="14"/>
              </w:rPr>
              <w:t>     </w:t>
            </w:r>
            <w:proofErr w:type="gramStart"/>
            <w:r w:rsidRPr="008F2CD6">
              <w:rPr>
                <w:rFonts w:ascii="Arial" w:eastAsia="Times New Roman" w:hAnsi="Arial" w:cs="Arial"/>
                <w:sz w:val="20"/>
                <w:szCs w:val="20"/>
              </w:rPr>
              <w:t>the</w:t>
            </w:r>
            <w:proofErr w:type="gramEnd"/>
            <w:r w:rsidRPr="008F2CD6">
              <w:rPr>
                <w:rFonts w:ascii="Arial" w:eastAsia="Times New Roman" w:hAnsi="Arial" w:cs="Arial"/>
                <w:sz w:val="20"/>
                <w:szCs w:val="20"/>
              </w:rPr>
              <w:t xml:space="preserve"> provisions of paragraph 1 and 2 shall apply to profits derived by the Danish, Norwegian and Swedish air transport consortium, known as the Scandinavian Airlines System (SAS), but only to such part of the profit as corresponds to the shareholding in the consortium held by </w:t>
            </w:r>
            <w:proofErr w:type="spellStart"/>
            <w:r w:rsidRPr="008F2CD6">
              <w:rPr>
                <w:rFonts w:ascii="Arial" w:eastAsia="Times New Roman" w:hAnsi="Arial" w:cs="Arial"/>
                <w:sz w:val="20"/>
                <w:szCs w:val="20"/>
              </w:rPr>
              <w:t>Det</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Danske</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Luftfartsselskab</w:t>
            </w:r>
            <w:proofErr w:type="spellEnd"/>
            <w:r w:rsidRPr="008F2CD6">
              <w:rPr>
                <w:rFonts w:ascii="Arial" w:eastAsia="Times New Roman" w:hAnsi="Arial" w:cs="Arial"/>
                <w:sz w:val="20"/>
                <w:szCs w:val="20"/>
              </w:rPr>
              <w:t xml:space="preserve"> (DDL), the Danish partner of Scandinavian Airlines System (SAS).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For the purposes of this Article, interest on funds connected with the operation of aircraft in international traffic shall be regarded as profits derived from the operation of such aircraft, and the provisions of Article 12 shall not apply in relation to such interest.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5.</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"operation of aircraft" shall mean business of transportation by air of passengers, mail, livestock or goods carried on by the owners or lessees of charters of aircraft including the sale of tickets for such transportation on behalf of other enterprises, the incidental lease of aircraft and any other activity directly connected with such transportation.</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9</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SHIPPING</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Profits derived from the operation of ships in international traffic shall be taxable only in the Contracting State in which the place of effective management of the enterprise is situated.</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Notwithstanding the provisions of paragraph 1, such profits may be taxed in the other Contracting State from which they are derived provided that the tax so charged shall not exceed:</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during the first five fiscal years after the entry into force of this Convention, 50 per cent., and</w:t>
            </w:r>
          </w:p>
          <w:p w:rsidR="008F2CD6" w:rsidRPr="008F2CD6" w:rsidRDefault="008F2CD6" w:rsidP="008F2CD6">
            <w:pPr>
              <w:spacing w:before="100" w:line="240" w:lineRule="auto"/>
              <w:ind w:left="1080" w:hanging="360"/>
              <w:jc w:val="both"/>
              <w:rPr>
                <w:rFonts w:ascii="Calibri" w:eastAsia="Times New Roman" w:hAnsi="Calibri" w:cs="Calibri"/>
              </w:rPr>
            </w:pPr>
            <w:proofErr w:type="gramStart"/>
            <w:r w:rsidRPr="008F2CD6">
              <w:rPr>
                <w:rFonts w:ascii="Arial" w:eastAsia="Times New Roman" w:hAnsi="Arial" w:cs="Arial"/>
                <w:sz w:val="20"/>
                <w:szCs w:val="20"/>
              </w:rPr>
              <w:t>b</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during the subsequent five fiscal years, 25 per cent., of the tax otherwise imposed by the internal law of that State. Subsequently, only the provisions of paragraph 1 shall be applicable.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provisions of paragraph 1 shall also apply to profits from the participation in a pool, a joint business or an international operating agency engaged in the operation of ships.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For the purposes of this Article:</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interest on funds connected with the operation of ships in international traffic shall be regarded as income from the operation of such ships and the provisions of Article 12 shall not apply in relation to such interest and</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profits from the operation of ships includes profits derived from the use, maintenance of rental of containers (including trailers and related equipment for the transport of containers) in connection with the transport of goods or merchandise in international traffic.</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10</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ASSOCIATED ENTERPRISES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an enterprise of a Contracting State participates directly or indirectly in the management, control or capital of an enterprise of the other contracting State, or</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same persons participate directly or indirectly in the management, control or capital of an enterprise of a Contracting State and an enterprise of the other Contracting State,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 xml:space="preserve">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w:t>
            </w:r>
            <w:r w:rsidRPr="008F2CD6">
              <w:rPr>
                <w:rFonts w:ascii="Arial" w:eastAsia="Times New Roman" w:hAnsi="Arial" w:cs="Arial"/>
                <w:sz w:val="20"/>
                <w:szCs w:val="20"/>
              </w:rPr>
              <w:lastRenderedPageBreak/>
              <w:t>of those conditions, have not so accrued, may be included in the profits of that enterprise and taxed accordingly.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a Contracting State in the profits of an enterprise of that State and taxes accordingly profits on which an enterprise of the other Contracting State has been charged to tax in that other State and the profits so included are profits which would have accrued to the enterprise of the first 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 shall, if necessary, consult each other.</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11</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DIVIDENDS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Dividends paid by a company which is a resident of a Contracting State to a resident of the other Contracting State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However, such dividends may also be taxed in the Contracting State of which the company paying the dividends is a resident, and according to the laws of that State, but if the recipient is the is the beneficial owner of the dividends, the tax so charged shall not exceed:</w:t>
            </w:r>
          </w:p>
          <w:p w:rsidR="008F2CD6" w:rsidRPr="008F2CD6" w:rsidRDefault="008F2CD6" w:rsidP="008F2CD6">
            <w:pPr>
              <w:spacing w:before="100" w:line="240" w:lineRule="auto"/>
              <w:ind w:left="1080" w:hanging="360"/>
              <w:jc w:val="both"/>
              <w:rPr>
                <w:rFonts w:ascii="Calibri" w:eastAsia="Times New Roman" w:hAnsi="Calibri" w:cs="Calibri"/>
              </w:rPr>
            </w:pPr>
            <w:proofErr w:type="gramStart"/>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15</w:t>
            </w:r>
            <w:proofErr w:type="gramEnd"/>
            <w:r w:rsidRPr="008F2CD6">
              <w:rPr>
                <w:rFonts w:ascii="Arial" w:eastAsia="Times New Roman" w:hAnsi="Arial" w:cs="Arial"/>
                <w:sz w:val="20"/>
                <w:szCs w:val="20"/>
              </w:rPr>
              <w:t xml:space="preserve"> percent. Of the gross amount of the dividends if the beneficial owner is a company which owns at least 25 percent. Of the shares of the company paying the dividends;</w:t>
            </w:r>
          </w:p>
          <w:p w:rsidR="008F2CD6" w:rsidRPr="008F2CD6" w:rsidRDefault="008F2CD6" w:rsidP="008F2CD6">
            <w:pPr>
              <w:spacing w:before="100" w:line="240" w:lineRule="auto"/>
              <w:ind w:left="1080" w:hanging="360"/>
              <w:jc w:val="both"/>
              <w:rPr>
                <w:rFonts w:ascii="Calibri" w:eastAsia="Times New Roman" w:hAnsi="Calibri" w:cs="Calibri"/>
              </w:rPr>
            </w:pPr>
            <w:proofErr w:type="gramStart"/>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25</w:t>
            </w:r>
            <w:proofErr w:type="gramEnd"/>
            <w:r w:rsidRPr="008F2CD6">
              <w:rPr>
                <w:rFonts w:ascii="Arial" w:eastAsia="Times New Roman" w:hAnsi="Arial" w:cs="Arial"/>
                <w:sz w:val="20"/>
                <w:szCs w:val="20"/>
              </w:rPr>
              <w:t xml:space="preserve"> per cent. Of the gross amount of the dividends in all other cases.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The competent authorities of the Contracting States shall by mutual agreement settle the mode of application of these limitations.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This paragraph shall not affect the taxation of the company in respect of the profits out of which the dividends are paid.</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"dividends" as used in this Article means income from shares or other rights, not being debt claims, participating in profits, as well as income from other corporate rights which is subjected to the same taxation treatment as income from shares by the laws of the State of which the company making the distribution is a resident.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provisions of paragraphs 1 and 2 shall not apply if the beneficial owner of the dividends, being a resident of a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5.</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tax on the company's undistributed profits, even if the dividends paid or the undistributed profits consist wholly or partly of profits or income arising in such other State.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12</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INTEREST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lastRenderedPageBreak/>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Subject to the provisions of paragraph 4 of Article 8 and paragraph 4(a) of Article 9, interest arising in a Contracting State and paid to a resident of the other Contracting State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However, such interest may also be taxed in the Contracting State in which it arises and according to the laws of that State. But the tax so charged on interest payable in respect of a loan given or debt created after the date of entry into force of this Convention, shall not exceed:</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10 per cent of the gross amount, if such interest is paid on any loan of whatever kind granted by a bank, and</w:t>
            </w:r>
          </w:p>
          <w:p w:rsidR="008F2CD6" w:rsidRPr="008F2CD6" w:rsidRDefault="008F2CD6" w:rsidP="008F2CD6">
            <w:pPr>
              <w:spacing w:before="100" w:line="240" w:lineRule="auto"/>
              <w:ind w:left="1080" w:hanging="360"/>
              <w:jc w:val="both"/>
              <w:rPr>
                <w:rFonts w:ascii="Calibri" w:eastAsia="Times New Roman" w:hAnsi="Calibri" w:cs="Calibri"/>
              </w:rPr>
            </w:pPr>
            <w:proofErr w:type="gramStart"/>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15</w:t>
            </w:r>
            <w:proofErr w:type="gramEnd"/>
            <w:r w:rsidRPr="008F2CD6">
              <w:rPr>
                <w:rFonts w:ascii="Arial" w:eastAsia="Times New Roman" w:hAnsi="Arial" w:cs="Arial"/>
                <w:sz w:val="20"/>
                <w:szCs w:val="20"/>
              </w:rPr>
              <w:t xml:space="preserve"> per cent of the gross amount in all other cases.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Notwithstanding the provisions of paragraph 2 of this Article, interest arising in a Contracting State and derived by the Government of the other contracting State, a political sub-division or local authority thereof, the Central Bank of that other Contracting State or any agency of that Government, or by any other resident of that other Contracting State with respect to debt claims of that resident which are financed, guaranteed or insured by the Government of that other Contracting State, a political subdivision or local authority thereof, the Central Bank of that other Contracting State or any agency of that Government, shall be exempt from tax in the first-mentioned Contracting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5.</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provisions of paragraph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6.</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or fixed base is situated.</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7.</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13</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ROYALTIES AND FEES FOR TECHNICAL SERVICES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Royalties and fees for technical services arising in a Contracting State and paid to a resident of </w:t>
            </w:r>
            <w:r w:rsidRPr="008F2CD6">
              <w:rPr>
                <w:rFonts w:ascii="Arial" w:eastAsia="Times New Roman" w:hAnsi="Arial" w:cs="Arial"/>
                <w:sz w:val="20"/>
                <w:szCs w:val="20"/>
              </w:rPr>
              <w:lastRenderedPageBreak/>
              <w:t>the other Contracting State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20 per cent of the gross amount of the royalties or fees for technical services.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"royalties" as used in this Article means payments of any kind received as a consideration for the use of, or the right to use, any copyright of literary, artistic or scientific work including cinematography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term "fees for technical services" as used in this Article means payments of any amount to any person other than payments to an employee of the person making payments, in consideration for the services of technical or other personnel.</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5.</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15, as the case may be, shall apply.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6.</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are borne by such establishment or fixed base, then such royalties or fees for technical services shall be deemed to arise in the state in which the permanent establishment or fixed base is situated.</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7.</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by reason of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to only to the last-mentioned amount. In such case, the excess part of the payments shall remain taxable according to the laws of each Contracting State, due regard being had to the other provisions of this Convention.</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14</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CAPITAL GAINS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Gains derived by a resident of a Contracting State from the alienation of immovable property referred to in Article 6 and situated in the other Contracting State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t>
            </w:r>
            <w:r w:rsidRPr="008F2CD6">
              <w:rPr>
                <w:rFonts w:ascii="Arial" w:eastAsia="Times New Roman" w:hAnsi="Arial" w:cs="Arial"/>
                <w:sz w:val="20"/>
                <w:szCs w:val="20"/>
              </w:rPr>
              <w:lastRenderedPageBreak/>
              <w:t>with the whole enterprise) or of such fixed base,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 xml:space="preserve">With respect to gains derived by the Danish, Swedish and Norwegian air transport consortium Scandinavian Airlines System (SAS), the provisions of this paragraph shall apply only to such proportion of the gains as corresponds to the participation held in that consortium by </w:t>
            </w:r>
            <w:proofErr w:type="spellStart"/>
            <w:r w:rsidRPr="008F2CD6">
              <w:rPr>
                <w:rFonts w:ascii="Arial" w:eastAsia="Times New Roman" w:hAnsi="Arial" w:cs="Arial"/>
                <w:sz w:val="20"/>
                <w:szCs w:val="20"/>
              </w:rPr>
              <w:t>Det</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Danske</w:t>
            </w:r>
            <w:proofErr w:type="spellEnd"/>
            <w:r w:rsidRPr="008F2CD6">
              <w:rPr>
                <w:rFonts w:ascii="Arial" w:eastAsia="Times New Roman" w:hAnsi="Arial" w:cs="Arial"/>
                <w:sz w:val="20"/>
                <w:szCs w:val="20"/>
              </w:rPr>
              <w:t xml:space="preserve"> </w:t>
            </w:r>
            <w:proofErr w:type="spellStart"/>
            <w:r w:rsidRPr="008F2CD6">
              <w:rPr>
                <w:rFonts w:ascii="Arial" w:eastAsia="Times New Roman" w:hAnsi="Arial" w:cs="Arial"/>
                <w:sz w:val="20"/>
                <w:szCs w:val="20"/>
              </w:rPr>
              <w:t>Luftfartsslskab</w:t>
            </w:r>
            <w:proofErr w:type="spellEnd"/>
            <w:r w:rsidRPr="008F2CD6">
              <w:rPr>
                <w:rFonts w:ascii="Arial" w:eastAsia="Times New Roman" w:hAnsi="Arial" w:cs="Arial"/>
                <w:sz w:val="20"/>
                <w:szCs w:val="20"/>
              </w:rPr>
              <w:t xml:space="preserve"> (DDB), the Danish Partner of Scandinavian Airlines System (SAS).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Gains from the alienation of shares of the capital stock of a company the property of which consists directly or indirectly principally of immovable property situated in a Contracting State may be taxed in that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5.</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Gains from the alienation of shares other than those mentioned in paragraph 4 in a company which is a resident of a Contracting State may be taxed in that State provided that such shares represent at least 10 per cent. Of the share capital of that company.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6.</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Gains from the alienation of any property other than that mentioned in paragraphs 1, 2, 3, 4 and 5 shall be taxable only in the Contracting State of which the alienator is a resident.</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15</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INDEPENDENT PERSONAL SERVICES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if his stay in the other Contracting State is for a period or periods amounting to or exceeding in the aggregate 183 days in the fiscal year of that other State, only so much of the income as is derived from his activities performed in that other State may be taxed in that other State.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sz w:val="20"/>
                <w:szCs w:val="20"/>
              </w:rPr>
              <w:t>The term "professional services" includes especially independent scientific, literary, artistic, educational or teaching activities, as well as the independent activities of physicians, surgeons, lawyers, engineers, architects, dentists and accountants.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16</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DEPENDENT PERSONAL SERVICES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Subject to the provisions of Articles 17, 18,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Notwithstanding the provisions of paragraph 1, remuneration derived by a resident of Contracting State in respect of an employment exercised in the other Contracting State shall be taxable only in the first-mentioned State if:</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lastRenderedPageBreak/>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recipient is present in the other State for a period or periods not exceeding in the aggregate 183 days in the fiscal year of that other State; and</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remuneration is paid by, or on behalf of, an employer who is not a resident of the other State; and</w:t>
            </w:r>
          </w:p>
          <w:p w:rsidR="008F2CD6" w:rsidRPr="008F2CD6" w:rsidRDefault="008F2CD6" w:rsidP="008F2CD6">
            <w:pPr>
              <w:spacing w:before="100" w:line="240" w:lineRule="auto"/>
              <w:ind w:left="1080" w:hanging="360"/>
              <w:jc w:val="both"/>
              <w:rPr>
                <w:rFonts w:ascii="Calibri" w:eastAsia="Times New Roman" w:hAnsi="Calibri" w:cs="Calibri"/>
              </w:rPr>
            </w:pPr>
            <w:proofErr w:type="gramStart"/>
            <w:r w:rsidRPr="008F2CD6">
              <w:rPr>
                <w:rFonts w:ascii="Arial" w:eastAsia="Times New Roman" w:hAnsi="Arial" w:cs="Arial"/>
                <w:sz w:val="20"/>
                <w:szCs w:val="20"/>
              </w:rPr>
              <w:t>c</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remuneration is not borne by a permanent establishment or a fixed base which the employer has in the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Notwithstanding the preceding provisions of this Article, remuneration derived in respect of an employment exercised aboard a ship or air craft operated in international traffic by an enterprise of a Contracting State may be taxed in that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a resident of Denmark derives remuneration in respect of an employment exercised aboard an aircraft operated in international traffic by the Scandinavian Airlines System (SAS) consortium, such remuneration shall be taxable only in Denmark.</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17</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DIRECTORS' FEE AND REMUNERATION OF TOP LEVEL MANAGERIAL OFFICIALS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Salaries, wages and other similar remuneration derived by a resident of a Contracting State in his capacity as an official in a top-level managerial position of a company which is a resident of the other State.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18</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ENTERTAINERS AND ATHLETES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proofErr w:type="spellStart"/>
            <w:r w:rsidRPr="008F2CD6">
              <w:rPr>
                <w:rFonts w:ascii="Arial" w:eastAsia="Times New Roman" w:hAnsi="Arial" w:cs="Arial"/>
                <w:sz w:val="20"/>
                <w:szCs w:val="20"/>
              </w:rPr>
              <w:t>Not withstanding</w:t>
            </w:r>
            <w:proofErr w:type="spellEnd"/>
            <w:r w:rsidRPr="008F2CD6">
              <w:rPr>
                <w:rFonts w:ascii="Arial" w:eastAsia="Times New Roman" w:hAnsi="Arial" w:cs="Arial"/>
                <w:sz w:val="20"/>
                <w:szCs w:val="20"/>
              </w:rPr>
              <w:t xml:space="preserve"> the provisions of Articles 15 and 16, income derived by a resident of a Contracting State as an entertainer, such as a theatre, motion picture, radio or television artiste or a musician, or as an athlete, from his personal activities as such exercised in the other contracting state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Where income in respect of personal activities exercised by an entertainer or athlete in his capacity as such accrues not to the entertainer or athlete himself but to another person, that income may, notwithstanding the provisions of Articles 7, 15 and </w:t>
            </w:r>
            <w:proofErr w:type="gramStart"/>
            <w:r w:rsidRPr="008F2CD6">
              <w:rPr>
                <w:rFonts w:ascii="Arial" w:eastAsia="Times New Roman" w:hAnsi="Arial" w:cs="Arial"/>
                <w:sz w:val="20"/>
                <w:szCs w:val="20"/>
              </w:rPr>
              <w:t>16,</w:t>
            </w:r>
            <w:proofErr w:type="gramEnd"/>
            <w:r w:rsidRPr="008F2CD6">
              <w:rPr>
                <w:rFonts w:ascii="Arial" w:eastAsia="Times New Roman" w:hAnsi="Arial" w:cs="Arial"/>
                <w:sz w:val="20"/>
                <w:szCs w:val="20"/>
              </w:rPr>
              <w:t xml:space="preserve"> be taxed in the Contracting State in which the activities of the entertainer or athlete are exercised.</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Notwithstanding the provisions of paragraph 2 and articles 7, 15 and 16, where income in respect of personal activities exercised by an entertainer or an athlete in his capacity as </w:t>
            </w:r>
            <w:proofErr w:type="spellStart"/>
            <w:r w:rsidRPr="008F2CD6">
              <w:rPr>
                <w:rFonts w:ascii="Arial" w:eastAsia="Times New Roman" w:hAnsi="Arial" w:cs="Arial"/>
                <w:sz w:val="20"/>
                <w:szCs w:val="20"/>
              </w:rPr>
              <w:t>cuh</w:t>
            </w:r>
            <w:proofErr w:type="spellEnd"/>
            <w:r w:rsidRPr="008F2CD6">
              <w:rPr>
                <w:rFonts w:ascii="Arial" w:eastAsia="Times New Roman" w:hAnsi="Arial" w:cs="Arial"/>
                <w:sz w:val="20"/>
                <w:szCs w:val="20"/>
              </w:rPr>
              <w:t xml:space="preserve"> in a Contracting State accrues not to the entertainer or athlete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lastRenderedPageBreak/>
              <w:t>Article 19</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REMUNERATION AND PENSIONS IN RESPECT OF GOVERNMENT SERVICE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Remuneration, other than a pension, paid by a Contracting State or a political sub-division or a local authority thereof to an individual in respect of services rendered to that State or authority shall be taxable only in that State.</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However, such remuneration shall be taxable only in the other Contracting State if the services are rendered in that other State and the individual is a resident of that State who;</w:t>
            </w:r>
          </w:p>
          <w:p w:rsidR="008F2CD6" w:rsidRPr="008F2CD6" w:rsidRDefault="008F2CD6" w:rsidP="008F2CD6">
            <w:pPr>
              <w:spacing w:before="100" w:line="240" w:lineRule="auto"/>
              <w:ind w:left="2160" w:hanging="216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is a national of that State; or</w:t>
            </w:r>
          </w:p>
          <w:p w:rsidR="008F2CD6" w:rsidRPr="008F2CD6" w:rsidRDefault="008F2CD6" w:rsidP="008F2CD6">
            <w:pPr>
              <w:spacing w:before="100" w:line="240" w:lineRule="auto"/>
              <w:ind w:left="2160" w:hanging="216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ii.</w:t>
            </w:r>
            <w:r w:rsidRPr="008F2CD6">
              <w:rPr>
                <w:rFonts w:ascii="Times New Roman" w:eastAsia="Times New Roman" w:hAnsi="Times New Roman" w:cs="Times New Roman"/>
                <w:sz w:val="14"/>
                <w:szCs w:val="14"/>
              </w:rPr>
              <w:t>    </w:t>
            </w:r>
            <w:proofErr w:type="gramStart"/>
            <w:r w:rsidRPr="008F2CD6">
              <w:rPr>
                <w:rFonts w:ascii="Arial" w:eastAsia="Times New Roman" w:hAnsi="Arial" w:cs="Arial"/>
                <w:sz w:val="20"/>
                <w:szCs w:val="20"/>
              </w:rPr>
              <w:t>did</w:t>
            </w:r>
            <w:proofErr w:type="gramEnd"/>
            <w:r w:rsidRPr="008F2CD6">
              <w:rPr>
                <w:rFonts w:ascii="Arial" w:eastAsia="Times New Roman" w:hAnsi="Arial" w:cs="Arial"/>
                <w:sz w:val="20"/>
                <w:szCs w:val="20"/>
              </w:rPr>
              <w:t xml:space="preserve"> not become a resident of that State solely for the purpose of rendering the services.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Any pension paid by, or out of, funds created by a Contracting State or a political sub-division or a local authority thereof to an individual in respect of services rendered to that State or sub-division or authority shall taxable only in that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provisions of Articles 16 and 17 shall apply to remuneration in respect of services rendered in connection with a business carried on by a Contracting State or a political sub-division or local authority thereof.</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20</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STUDENTS AND APPRENTICES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payments made to him by persons residing outside that other State for the purposes of his maintenance, education or training; and</w:t>
            </w:r>
          </w:p>
          <w:p w:rsidR="008F2CD6" w:rsidRPr="008F2CD6" w:rsidRDefault="008F2CD6" w:rsidP="008F2CD6">
            <w:pPr>
              <w:spacing w:before="100" w:line="240" w:lineRule="auto"/>
              <w:ind w:left="1440" w:hanging="360"/>
              <w:jc w:val="both"/>
              <w:rPr>
                <w:rFonts w:ascii="Calibri" w:eastAsia="Times New Roman" w:hAnsi="Calibri" w:cs="Calibri"/>
              </w:rPr>
            </w:pPr>
            <w:proofErr w:type="gramStart"/>
            <w:r w:rsidRPr="008F2CD6">
              <w:rPr>
                <w:rFonts w:ascii="Arial" w:eastAsia="Times New Roman" w:hAnsi="Arial" w:cs="Arial"/>
                <w:sz w:val="20"/>
                <w:szCs w:val="20"/>
              </w:rPr>
              <w:t>b</w:t>
            </w:r>
            <w:proofErr w:type="gramEnd"/>
            <w:r w:rsidRPr="008F2CD6">
              <w:rPr>
                <w:rFonts w:ascii="Arial" w:eastAsia="Times New Roman" w:hAnsi="Arial" w:cs="Arial"/>
                <w:sz w:val="20"/>
                <w:szCs w:val="20"/>
              </w:rPr>
              <w:t>.</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remuneration from employment in that other state not exceeding 20,000 Danish Crowns or its equivalent in Indian currency during any fiscal year of that State provided that such employment is directly related to his studies or is necessary for the purpose of his maintenance.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21</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OTHER INCOME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Subject to the provisions of paragraph 2, items of income of a resident of a Contracting State, wherever arising, which are not expressly dealt with in the foregoing articles of this Convention, shall be taxable only in that Contracting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provisions of paragraph 1 shall not apply to income, other than income from immovable property as defined in paragraph 2 of Article 6, if the recipient of such income, being a resident of </w:t>
            </w:r>
            <w:r w:rsidRPr="008F2CD6">
              <w:rPr>
                <w:rFonts w:ascii="Arial" w:eastAsia="Times New Roman" w:hAnsi="Arial" w:cs="Arial"/>
                <w:sz w:val="20"/>
                <w:szCs w:val="20"/>
              </w:rPr>
              <w:lastRenderedPageBreak/>
              <w:t>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15, as the case may be, shall apply.</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Notwithstanding the provisions of paragraphs 1 and 2, items of income of a resident of a Contracting State not dealt with in the foregoing Articles of this </w:t>
            </w:r>
            <w:proofErr w:type="gramStart"/>
            <w:r w:rsidRPr="008F2CD6">
              <w:rPr>
                <w:rFonts w:ascii="Arial" w:eastAsia="Times New Roman" w:hAnsi="Arial" w:cs="Arial"/>
                <w:sz w:val="20"/>
                <w:szCs w:val="20"/>
              </w:rPr>
              <w:t>Convention,</w:t>
            </w:r>
            <w:proofErr w:type="gramEnd"/>
            <w:r w:rsidRPr="008F2CD6">
              <w:rPr>
                <w:rFonts w:ascii="Arial" w:eastAsia="Times New Roman" w:hAnsi="Arial" w:cs="Arial"/>
                <w:sz w:val="20"/>
                <w:szCs w:val="20"/>
              </w:rPr>
              <w:t xml:space="preserve"> and arising in the other Contracting State may be taxed in that other State.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22</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CAPITAL</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Capital represented by immovable property referred to in Article 6, owned by a resident of a Contracting State and situated in the other Contracting State and situated in the other Contracting State, may be taxed in that other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Capital represented by movable property forming part if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23</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AVOIDANCE OF DOUBLE TAXATION</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laws in force in either of the Contracting States shall continue to govern the taxation of income and capital in the respective Contracting State except where express provision to the contrary is made in this Convention.</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Double taxation shall be avoided in the case of India as follows:</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a resident of India derives income or owns capital which, in accordance with the provisions of this Convention, may be taxed in Denmark, shall allow as a deduction from the tax on the income of that resident an amount equal to the income-tax paid in Denmark, whether directly or by deduction; and as a deduction from the tax on the capital of that resident an amount equal to the capital tax paid in Denmark. Such deduction in either case shall not, however, exceed that part of the income tax or capital tax (as computed before the deduction is given) which is attributable, as the case may be, to the income or the capital which may be taxed in Denmark. Further, where such resident is a company by which surtax is payable in India, the deduction in respect of income-tax paid in Denmark shall be allowed in the first instance from income-tax payable by the company in India and as to the balance, if any, from surtax payable by it in India;</w:t>
            </w:r>
          </w:p>
          <w:p w:rsidR="008F2CD6" w:rsidRPr="008F2CD6" w:rsidRDefault="008F2CD6" w:rsidP="008F2CD6">
            <w:pPr>
              <w:spacing w:before="100" w:line="240" w:lineRule="auto"/>
              <w:ind w:left="144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a resident of India derives income or owns capital which, in accordance with the provisions of this Convention, shall be taxable only in Denmark, India may include this income or capital in the tax base but shall allow as a deduction from the income-tax or capital tax that part of the income-tax or capital tax which is attributable, as the case may be, to the income derived from or the capital owned in Denmark;</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Double taxation shall be avoided in the case of Denmark as follows:</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Subject to the provisions of sub-paragraph (c), where a resident of Denmark derives income or owns capital which, in accordance with the provisions of this convention, may be taxed in </w:t>
            </w:r>
            <w:r w:rsidRPr="008F2CD6">
              <w:rPr>
                <w:rFonts w:ascii="Arial" w:eastAsia="Times New Roman" w:hAnsi="Arial" w:cs="Arial"/>
                <w:sz w:val="20"/>
                <w:szCs w:val="20"/>
              </w:rPr>
              <w:lastRenderedPageBreak/>
              <w:t>India, Denmark shall allow:</w:t>
            </w:r>
          </w:p>
          <w:p w:rsidR="008F2CD6" w:rsidRPr="008F2CD6" w:rsidRDefault="008F2CD6" w:rsidP="008F2CD6">
            <w:pPr>
              <w:spacing w:before="100" w:line="240" w:lineRule="auto"/>
              <w:ind w:left="2160" w:hanging="216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as a deduction from the tax on the income of that resident, an amount equal to the income-tax paid in India;</w:t>
            </w:r>
          </w:p>
          <w:p w:rsidR="008F2CD6" w:rsidRPr="008F2CD6" w:rsidRDefault="008F2CD6" w:rsidP="008F2CD6">
            <w:pPr>
              <w:spacing w:before="100" w:line="240" w:lineRule="auto"/>
              <w:ind w:left="2160" w:hanging="216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as a deduction from the tax on the capital of that resident, an amount equal to the capital tax paid in India;</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such deduction in either case shall not, however, exceed that part of the income-tax or capital tax, as computed before the deduction is given, which is attributable, as the case may be, to the income or the capital which may be taxed in India.</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c.</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a resident of Denmark derives income or owns capital which, in accordance with the provisions of this Convention shall be taxable only in India, Denmark may include this income or capital in the tax base, but shall allow as a deduction from the income-tax or capital tax that part of the income-tax or capital tax which is attributable, as the case may be, to the income derived from or the capital owned in India;</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d.</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for the purposes of the deduction referred to in sub-paragraph (a), the Term "income-tax paid in India" shall be deemed to include any amount which would have been payable as Indian tax under the laws of India and in accordance with this Convention for any year but for an exemption from, or reduction of, tax granted for that year under:</w:t>
            </w:r>
          </w:p>
          <w:p w:rsidR="008F2CD6" w:rsidRPr="008F2CD6" w:rsidRDefault="008F2CD6" w:rsidP="008F2CD6">
            <w:pPr>
              <w:spacing w:before="100" w:line="240" w:lineRule="auto"/>
              <w:ind w:left="1920" w:hanging="192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any other provisions which may be enacted hereafter granting </w:t>
            </w:r>
            <w:proofErr w:type="spellStart"/>
            <w:r w:rsidRPr="008F2CD6">
              <w:rPr>
                <w:rFonts w:ascii="Arial" w:eastAsia="Times New Roman" w:hAnsi="Arial" w:cs="Arial"/>
                <w:sz w:val="20"/>
                <w:szCs w:val="20"/>
              </w:rPr>
              <w:t>a</w:t>
            </w:r>
            <w:proofErr w:type="spellEnd"/>
            <w:r w:rsidRPr="008F2CD6">
              <w:rPr>
                <w:rFonts w:ascii="Arial" w:eastAsia="Times New Roman" w:hAnsi="Arial" w:cs="Arial"/>
                <w:sz w:val="20"/>
                <w:szCs w:val="20"/>
              </w:rPr>
              <w:t xml:space="preserve"> education in computing the taxable income or an exemption or reduction in computing the taxable income or an exemption or reduction from tax which the competent authorities of the Contracting State agree to be for the purposes of the economic development of India, if it has not been modified thereafter or has been modified only in minor respects so as not to affect its general character;</w:t>
            </w:r>
          </w:p>
          <w:p w:rsidR="008F2CD6" w:rsidRPr="008F2CD6" w:rsidRDefault="008F2CD6" w:rsidP="008F2CD6">
            <w:pPr>
              <w:spacing w:before="100" w:line="240" w:lineRule="auto"/>
              <w:ind w:left="960" w:hanging="360"/>
              <w:jc w:val="both"/>
              <w:rPr>
                <w:rFonts w:ascii="Calibri" w:eastAsia="Times New Roman" w:hAnsi="Calibri" w:cs="Calibri"/>
              </w:rPr>
            </w:pPr>
            <w:r w:rsidRPr="008F2CD6">
              <w:rPr>
                <w:rFonts w:ascii="Arial" w:eastAsia="Times New Roman" w:hAnsi="Arial" w:cs="Arial"/>
                <w:sz w:val="20"/>
                <w:szCs w:val="20"/>
              </w:rPr>
              <w:t>e.</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For the purposes of deduction referred to in sub-paragraph (a), Indian tax on interest and royalties and fees for technical services shall in no case be considered as having been paid at a rate of less than,</w:t>
            </w:r>
          </w:p>
          <w:p w:rsidR="008F2CD6" w:rsidRPr="008F2CD6" w:rsidRDefault="008F2CD6" w:rsidP="008F2CD6">
            <w:pPr>
              <w:spacing w:before="100" w:line="240" w:lineRule="auto"/>
              <w:ind w:left="1800" w:hanging="1800"/>
              <w:jc w:val="both"/>
              <w:rPr>
                <w:rFonts w:ascii="Calibri" w:eastAsia="Times New Roman" w:hAnsi="Calibri" w:cs="Calibri"/>
              </w:rPr>
            </w:pP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 the case of interest-</w:t>
            </w:r>
          </w:p>
          <w:p w:rsidR="008F2CD6" w:rsidRPr="008F2CD6" w:rsidRDefault="008F2CD6" w:rsidP="008F2CD6">
            <w:pPr>
              <w:spacing w:before="100" w:line="240" w:lineRule="auto"/>
              <w:ind w:left="2160" w:hanging="180"/>
              <w:jc w:val="both"/>
              <w:rPr>
                <w:rFonts w:ascii="Calibri" w:eastAsia="Times New Roman" w:hAnsi="Calibri" w:cs="Calibri"/>
              </w:rPr>
            </w:pPr>
            <w:proofErr w:type="gramStart"/>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10</w:t>
            </w:r>
            <w:proofErr w:type="gramEnd"/>
            <w:r w:rsidRPr="008F2CD6">
              <w:rPr>
                <w:rFonts w:ascii="Arial" w:eastAsia="Times New Roman" w:hAnsi="Arial" w:cs="Arial"/>
                <w:sz w:val="20"/>
                <w:szCs w:val="20"/>
              </w:rPr>
              <w:t xml:space="preserve"> per cent. In the case of banks; and</w:t>
            </w:r>
          </w:p>
          <w:p w:rsidR="008F2CD6" w:rsidRPr="008F2CD6" w:rsidRDefault="008F2CD6" w:rsidP="008F2CD6">
            <w:pPr>
              <w:spacing w:before="100" w:line="240" w:lineRule="auto"/>
              <w:ind w:left="2160" w:hanging="180"/>
              <w:jc w:val="both"/>
              <w:rPr>
                <w:rFonts w:ascii="Calibri" w:eastAsia="Times New Roman" w:hAnsi="Calibri" w:cs="Calibri"/>
              </w:rPr>
            </w:pPr>
            <w:proofErr w:type="gramStart"/>
            <w:r w:rsidRPr="008F2CD6">
              <w:rPr>
                <w:rFonts w:ascii="Arial" w:eastAsia="Times New Roman" w:hAnsi="Arial" w:cs="Arial"/>
                <w:sz w:val="20"/>
                <w:szCs w:val="20"/>
              </w:rPr>
              <w:t>b.15</w:t>
            </w:r>
            <w:proofErr w:type="gramEnd"/>
            <w:r w:rsidRPr="008F2CD6">
              <w:rPr>
                <w:rFonts w:ascii="Arial" w:eastAsia="Times New Roman" w:hAnsi="Arial" w:cs="Arial"/>
                <w:sz w:val="20"/>
                <w:szCs w:val="20"/>
              </w:rPr>
              <w:t xml:space="preserve"> per cent. In other cases; and</w:t>
            </w:r>
          </w:p>
          <w:p w:rsidR="008F2CD6" w:rsidRPr="008F2CD6" w:rsidRDefault="008F2CD6" w:rsidP="008F2CD6">
            <w:pPr>
              <w:spacing w:before="100" w:line="240" w:lineRule="auto"/>
              <w:ind w:left="1800" w:hanging="1800"/>
              <w:jc w:val="both"/>
              <w:rPr>
                <w:rFonts w:ascii="Calibri" w:eastAsia="Times New Roman" w:hAnsi="Calibri" w:cs="Calibri"/>
              </w:rPr>
            </w:pPr>
            <w:r w:rsidRPr="008F2CD6">
              <w:rPr>
                <w:rFonts w:ascii="Times New Roman" w:eastAsia="Times New Roman" w:hAnsi="Times New Roman" w:cs="Times New Roman"/>
                <w:sz w:val="14"/>
                <w:szCs w:val="14"/>
              </w:rPr>
              <w:t>                             </w:t>
            </w:r>
            <w:proofErr w:type="gramStart"/>
            <w:r w:rsidRPr="008F2CD6">
              <w:rPr>
                <w:rFonts w:ascii="Arial" w:eastAsia="Times New Roman" w:hAnsi="Arial" w:cs="Arial"/>
                <w:sz w:val="20"/>
                <w:szCs w:val="20"/>
              </w:rPr>
              <w:t>ii.</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20</w:t>
            </w:r>
            <w:proofErr w:type="gramEnd"/>
            <w:r w:rsidRPr="008F2CD6">
              <w:rPr>
                <w:rFonts w:ascii="Arial" w:eastAsia="Times New Roman" w:hAnsi="Arial" w:cs="Arial"/>
                <w:sz w:val="20"/>
                <w:szCs w:val="20"/>
              </w:rPr>
              <w:t xml:space="preserve"> percent. In the case of royalties and fees for technical services.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24</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NON-DISCRIMINATION</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taxation of a permanent establishment which an enterprise of a Contracting State has in the other Contracting State shall not be less </w:t>
            </w:r>
            <w:proofErr w:type="spellStart"/>
            <w:r w:rsidRPr="008F2CD6">
              <w:rPr>
                <w:rFonts w:ascii="Arial" w:eastAsia="Times New Roman" w:hAnsi="Arial" w:cs="Arial"/>
                <w:sz w:val="20"/>
                <w:szCs w:val="20"/>
              </w:rPr>
              <w:t>favourably</w:t>
            </w:r>
            <w:proofErr w:type="spellEnd"/>
            <w:r w:rsidRPr="008F2CD6">
              <w:rPr>
                <w:rFonts w:ascii="Arial" w:eastAsia="Times New Roman" w:hAnsi="Arial" w:cs="Arial"/>
                <w:sz w:val="20"/>
                <w:szCs w:val="20"/>
              </w:rPr>
              <w:t xml:space="preserve"> levied in that other State than the taxation levied on enterprises of that other State carrying on the same activities in the same circumstances and under the same conditions.</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Nothing contained in this Article shall be considered as obliging a Contracting State to grant to persons not resident in that State any personal allowances, </w:t>
            </w:r>
            <w:proofErr w:type="gramStart"/>
            <w:r w:rsidRPr="008F2CD6">
              <w:rPr>
                <w:rFonts w:ascii="Arial" w:eastAsia="Times New Roman" w:hAnsi="Arial" w:cs="Arial"/>
                <w:sz w:val="20"/>
                <w:szCs w:val="20"/>
              </w:rPr>
              <w:t>relief's</w:t>
            </w:r>
            <w:proofErr w:type="gramEnd"/>
            <w:r w:rsidRPr="008F2CD6">
              <w:rPr>
                <w:rFonts w:ascii="Arial" w:eastAsia="Times New Roman" w:hAnsi="Arial" w:cs="Arial"/>
                <w:sz w:val="20"/>
                <w:szCs w:val="20"/>
              </w:rPr>
              <w:t xml:space="preserve">, reductions and </w:t>
            </w:r>
            <w:r w:rsidRPr="008F2CD6">
              <w:rPr>
                <w:rFonts w:ascii="Arial" w:eastAsia="Times New Roman" w:hAnsi="Arial" w:cs="Arial"/>
                <w:sz w:val="20"/>
                <w:szCs w:val="20"/>
              </w:rPr>
              <w:lastRenderedPageBreak/>
              <w:t>deductions for taxation purposes which are by law available only to persons who are so resident.</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Except where the provisions of paragraph 1 of Article 10, paragraph 7 of Article 12, or paragraph 7 of Article 13, apply, interest royalties and other disbursements paid by an enterprise of a Contracting State to a resident of the other Contracting State shall, for the purpose of determining the taxable profits of such enterprises,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5.</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 and under the same conditions.</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6.</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 this Article, the term "taxation" means taxes which are the subject of this Convention.</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25</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MANUAL AGREEMENT PROCEDURE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Where a resident of Contracting State considers that the actions one or both of the Contracting States result or will result for him in taxation not in accordance with this Convention, he may, notwithstanding the remedies provided by the domestic laws of those States, present his case to the competent authority of the Contracting State of which he is a resident. This case must be presented within three years of the date of receipt of notice of the action which gives rise to taxation not in accordance with the Convention.</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competent authority shall </w:t>
            </w:r>
            <w:proofErr w:type="spellStart"/>
            <w:r w:rsidRPr="008F2CD6">
              <w:rPr>
                <w:rFonts w:ascii="Arial" w:eastAsia="Times New Roman" w:hAnsi="Arial" w:cs="Arial"/>
                <w:sz w:val="20"/>
                <w:szCs w:val="20"/>
              </w:rPr>
              <w:t>endeavour</w:t>
            </w:r>
            <w:proofErr w:type="spellEnd"/>
            <w:r w:rsidRPr="008F2CD6">
              <w:rPr>
                <w:rFonts w:ascii="Arial" w:eastAsia="Times New Roman" w:hAnsi="Arial" w:cs="Arial"/>
                <w:sz w:val="20"/>
                <w:szCs w:val="20"/>
              </w:rPr>
              <w:t>, if the objection appears to it to be justified and if it is not itself able to arrive at an appropriate solution, to resolve the case by mutual agreement with the competent authority of the other Contracting State, with a view to avoidance of taxation which is not in accordance with the Convention. Any agreement reached shall be implemented notwithstanding any time limits in the domestic laws of the Contracting State.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competent authorities of the Contracting States shall </w:t>
            </w:r>
            <w:proofErr w:type="spellStart"/>
            <w:r w:rsidRPr="008F2CD6">
              <w:rPr>
                <w:rFonts w:ascii="Arial" w:eastAsia="Times New Roman" w:hAnsi="Arial" w:cs="Arial"/>
                <w:sz w:val="20"/>
                <w:szCs w:val="20"/>
              </w:rPr>
              <w:t>endeavour</w:t>
            </w:r>
            <w:proofErr w:type="spellEnd"/>
            <w:r w:rsidRPr="008F2CD6">
              <w:rPr>
                <w:rFonts w:ascii="Arial" w:eastAsia="Times New Roman" w:hAnsi="Arial" w:cs="Arial"/>
                <w:sz w:val="20"/>
                <w:szCs w:val="20"/>
              </w:rPr>
              <w:t xml:space="preserve"> to resolve by mutual agreement any difficulties or doubts arising as to the interpretation or application of the Convention. They may also consult together for the elimination of double taxation in cases not provided for in the Convention.</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4.</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competent authorities of the Contracting States may communicate with each other directly for the purpose of reaching an agreement in the sense of the preceding paragraphs. When it seems advisable in order to reach an agreement to have an oral exchange of opinions, such exchange may take place through a Commission consisting or representatives of the competent authorities of the Contracting States.</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26</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EXCHANGE OF INFORMATION</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The competent authorities of the Contracting States shall exchange such information (including documents) as is necessary for carrying out the provisions of this Convention or of the domestic laws of the Contracting States concerning taxes covered by the Convention, insofar as the </w:t>
            </w:r>
            <w:r w:rsidRPr="008F2CD6">
              <w:rPr>
                <w:rFonts w:ascii="Arial" w:eastAsia="Times New Roman" w:hAnsi="Arial" w:cs="Arial"/>
                <w:sz w:val="20"/>
                <w:szCs w:val="20"/>
              </w:rPr>
              <w:lastRenderedPageBreak/>
              <w:t>taxation there under is not contrary to the Convention,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Convention.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exchange of information or documents shall be either on a routine basis or on request with reference to particular cases or both. The competent authorities of the Contracting State shall agree from time to time on the list of the information or documents which shall be furnished on a routine basis.</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 no case shall the provisions of paragraph 1 be construed so as to impose on a Contracting State the obligation:</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a.</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to carry out administrative measures at variance with the laws or administrative practice of that or of the other Contracting State;</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b.</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to supply information or documents which are not obtainable under the laws or in the normal course of the administration of that or of the other Contracting State;</w:t>
            </w:r>
          </w:p>
          <w:p w:rsidR="008F2CD6" w:rsidRPr="008F2CD6" w:rsidRDefault="008F2CD6" w:rsidP="008F2CD6">
            <w:pPr>
              <w:spacing w:before="100" w:line="240" w:lineRule="auto"/>
              <w:ind w:left="1080" w:hanging="360"/>
              <w:jc w:val="both"/>
              <w:rPr>
                <w:rFonts w:ascii="Calibri" w:eastAsia="Times New Roman" w:hAnsi="Calibri" w:cs="Calibri"/>
              </w:rPr>
            </w:pPr>
            <w:r w:rsidRPr="008F2CD6">
              <w:rPr>
                <w:rFonts w:ascii="Arial" w:eastAsia="Times New Roman" w:hAnsi="Arial" w:cs="Arial"/>
                <w:sz w:val="20"/>
                <w:szCs w:val="20"/>
              </w:rPr>
              <w:t>c.</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to supply information or documents which would disclose any trade, business, industrial, commercial or professional secret or trade process, or information, the disclosure of which would be contrary to public policy.</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Article 27</w:t>
            </w:r>
          </w:p>
          <w:p w:rsidR="008F2CD6" w:rsidRPr="008F2CD6" w:rsidRDefault="008F2CD6" w:rsidP="008F2CD6">
            <w:pPr>
              <w:spacing w:before="100" w:line="240" w:lineRule="auto"/>
              <w:jc w:val="both"/>
              <w:rPr>
                <w:rFonts w:ascii="Calibri" w:eastAsia="Times New Roman" w:hAnsi="Calibri" w:cs="Calibri"/>
              </w:rPr>
            </w:pPr>
            <w:r w:rsidRPr="008F2CD6">
              <w:rPr>
                <w:rFonts w:ascii="Arial" w:eastAsia="Times New Roman" w:hAnsi="Arial" w:cs="Arial"/>
                <w:b/>
                <w:bCs/>
                <w:sz w:val="20"/>
                <w:szCs w:val="20"/>
              </w:rPr>
              <w:t>ASSISTANCE IN COLLECTION</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1.</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The Contracting States undertake to lend assistance and support to each other, in the collection of the taxes to which this convention relates, in the cases where the taxes are definitely due according to the laws of the State making the request.</w:t>
            </w:r>
          </w:p>
          <w:p w:rsidR="008F2CD6" w:rsidRPr="008F2CD6" w:rsidRDefault="008F2CD6" w:rsidP="008F2CD6">
            <w:pPr>
              <w:spacing w:before="100" w:line="240" w:lineRule="auto"/>
              <w:ind w:left="720" w:hanging="360"/>
              <w:jc w:val="both"/>
              <w:rPr>
                <w:rFonts w:ascii="Calibri" w:eastAsia="Times New Roman" w:hAnsi="Calibri" w:cs="Calibri"/>
              </w:rPr>
            </w:pPr>
            <w:r w:rsidRPr="008F2CD6">
              <w:rPr>
                <w:rFonts w:ascii="Arial" w:eastAsia="Times New Roman" w:hAnsi="Arial" w:cs="Arial"/>
                <w:sz w:val="20"/>
                <w:szCs w:val="20"/>
              </w:rPr>
              <w:t>2.</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In the Case of a request for enforcement or collection, tax claims of either of the Contracting States which have been finally determined will be accepted for enforcement by the other Contracting State to which the request is made and collected in that State in accordance with the laws applicable to the enforcement and collection of its taxes.</w:t>
            </w:r>
          </w:p>
          <w:p w:rsidR="008F2CD6" w:rsidRPr="008F2CD6" w:rsidRDefault="008F2CD6" w:rsidP="008F2CD6">
            <w:pPr>
              <w:spacing w:before="100" w:line="240" w:lineRule="auto"/>
              <w:ind w:left="720" w:hanging="360"/>
              <w:jc w:val="both"/>
              <w:rPr>
                <w:rFonts w:ascii="Arial" w:eastAsia="Times New Roman" w:hAnsi="Arial" w:cs="Arial"/>
                <w:vanish/>
                <w:sz w:val="16"/>
                <w:szCs w:val="16"/>
              </w:rPr>
            </w:pPr>
            <w:r w:rsidRPr="008F2CD6">
              <w:rPr>
                <w:rFonts w:ascii="Arial" w:eastAsia="Times New Roman" w:hAnsi="Arial" w:cs="Arial"/>
                <w:sz w:val="20"/>
                <w:szCs w:val="20"/>
              </w:rPr>
              <w:t>3.</w:t>
            </w:r>
            <w:r w:rsidRPr="008F2CD6">
              <w:rPr>
                <w:rFonts w:ascii="Times New Roman" w:eastAsia="Times New Roman" w:hAnsi="Times New Roman" w:cs="Times New Roman"/>
                <w:sz w:val="14"/>
                <w:szCs w:val="14"/>
              </w:rPr>
              <w:t>     </w:t>
            </w:r>
            <w:r w:rsidRPr="008F2CD6">
              <w:rPr>
                <w:rFonts w:ascii="Arial" w:eastAsia="Times New Roman" w:hAnsi="Arial" w:cs="Arial"/>
                <w:sz w:val="20"/>
                <w:szCs w:val="20"/>
              </w:rPr>
              <w:t xml:space="preserve">In the case of Indian tax, the request will be sent by the Central Board of Direct Taxes to the Danish Tax Directorate, Stat </w:t>
            </w:r>
            <w:proofErr w:type="spellStart"/>
            <w:r w:rsidRPr="008F2CD6">
              <w:rPr>
                <w:rFonts w:ascii="Arial" w:eastAsia="Times New Roman" w:hAnsi="Arial" w:cs="Arial"/>
                <w:sz w:val="20"/>
                <w:szCs w:val="20"/>
              </w:rPr>
              <w:t>shattedirektoratet</w:t>
            </w:r>
            <w:proofErr w:type="spellEnd"/>
            <w:r w:rsidRPr="008F2CD6">
              <w:rPr>
                <w:rFonts w:ascii="Arial" w:eastAsia="Times New Roman" w:hAnsi="Arial" w:cs="Arial"/>
                <w:sz w:val="20"/>
                <w:szCs w:val="20"/>
              </w:rPr>
              <w:t xml:space="preserve">, Postbox 100, DK-3460 </w:t>
            </w:r>
            <w:proofErr w:type="spellStart"/>
            <w:r w:rsidRPr="008F2CD6">
              <w:rPr>
                <w:rFonts w:ascii="Arial" w:eastAsia="Times New Roman" w:hAnsi="Arial" w:cs="Arial"/>
                <w:sz w:val="20"/>
                <w:szCs w:val="20"/>
              </w:rPr>
              <w:t>Birkerod</w:t>
            </w:r>
            <w:proofErr w:type="spellEnd"/>
            <w:r w:rsidRPr="008F2CD6">
              <w:rPr>
                <w:rFonts w:ascii="Arial" w:eastAsia="Times New Roman" w:hAnsi="Arial" w:cs="Arial"/>
                <w:sz w:val="20"/>
                <w:szCs w:val="20"/>
              </w:rPr>
              <w:t xml:space="preserve">, Denmark, and will be accompanied by such certificate as is required by the laws of India to establish that </w:t>
            </w:r>
            <w:r w:rsidRPr="008F2CD6">
              <w:rPr>
                <w:rFonts w:ascii="Arial" w:eastAsia="Times New Roman" w:hAnsi="Arial" w:cs="Arial"/>
                <w:vanish/>
                <w:sz w:val="16"/>
                <w:szCs w:val="16"/>
              </w:rPr>
              <w:t>Bottom of Form</w:t>
            </w:r>
          </w:p>
        </w:tc>
      </w:tr>
      <w:tr w:rsidR="008F2CD6" w:rsidRPr="008F2CD6" w:rsidTr="008F2CD6">
        <w:trPr>
          <w:tblCellSpacing w:w="0" w:type="dxa"/>
          <w:hidden/>
        </w:trPr>
        <w:tc>
          <w:tcPr>
            <w:tcW w:w="0" w:type="auto"/>
            <w:gridSpan w:val="7"/>
            <w:vMerge/>
            <w:vAlign w:val="center"/>
            <w:hideMark/>
          </w:tcPr>
          <w:p w:rsidR="008F2CD6" w:rsidRPr="008F2CD6" w:rsidRDefault="008F2CD6" w:rsidP="008F2CD6">
            <w:pPr>
              <w:spacing w:after="0" w:line="240" w:lineRule="auto"/>
              <w:rPr>
                <w:rFonts w:ascii="Arial" w:eastAsia="Times New Roman" w:hAnsi="Arial" w:cs="Arial"/>
                <w:vanish/>
                <w:sz w:val="16"/>
                <w:szCs w:val="16"/>
              </w:rPr>
            </w:pPr>
          </w:p>
        </w:tc>
        <w:tc>
          <w:tcPr>
            <w:tcW w:w="0" w:type="auto"/>
            <w:hideMark/>
          </w:tcPr>
          <w:p w:rsidR="008F2CD6" w:rsidRPr="008F2CD6" w:rsidRDefault="008F2CD6" w:rsidP="008F2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F3E459" wp14:editId="2D8C1076">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8F2CD6" w:rsidRPr="008F2CD6" w:rsidTr="008F2CD6">
        <w:trPr>
          <w:tblCellSpacing w:w="0" w:type="dxa"/>
          <w:hidden/>
        </w:trPr>
        <w:tc>
          <w:tcPr>
            <w:tcW w:w="0" w:type="auto"/>
            <w:gridSpan w:val="7"/>
            <w:vMerge/>
            <w:vAlign w:val="center"/>
            <w:hideMark/>
          </w:tcPr>
          <w:p w:rsidR="008F2CD6" w:rsidRPr="008F2CD6" w:rsidRDefault="008F2CD6" w:rsidP="008F2CD6">
            <w:pPr>
              <w:spacing w:after="0" w:line="240" w:lineRule="auto"/>
              <w:rPr>
                <w:rFonts w:ascii="Arial" w:eastAsia="Times New Roman" w:hAnsi="Arial" w:cs="Arial"/>
                <w:vanish/>
                <w:sz w:val="16"/>
                <w:szCs w:val="16"/>
              </w:rPr>
            </w:pPr>
          </w:p>
        </w:tc>
        <w:tc>
          <w:tcPr>
            <w:tcW w:w="0" w:type="auto"/>
            <w:hideMark/>
          </w:tcPr>
          <w:p w:rsidR="008F2CD6" w:rsidRPr="008F2CD6" w:rsidRDefault="008F2CD6" w:rsidP="008F2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DE4302" wp14:editId="2CBD684A">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8F2CD6" w:rsidRPr="008F2CD6" w:rsidTr="008F2CD6">
        <w:trPr>
          <w:tblCellSpacing w:w="0" w:type="dxa"/>
        </w:trPr>
        <w:tc>
          <w:tcPr>
            <w:tcW w:w="0" w:type="auto"/>
            <w:gridSpan w:val="6"/>
            <w:hideMark/>
          </w:tcPr>
          <w:p w:rsidR="008F2CD6" w:rsidRPr="008F2CD6" w:rsidRDefault="008F2CD6" w:rsidP="008F2CD6">
            <w:pPr>
              <w:spacing w:after="0" w:line="240" w:lineRule="auto"/>
              <w:rPr>
                <w:rFonts w:ascii="Times New Roman" w:eastAsia="Times New Roman" w:hAnsi="Times New Roman" w:cs="Times New Roman"/>
                <w:sz w:val="24"/>
                <w:szCs w:val="24"/>
              </w:rPr>
            </w:pPr>
          </w:p>
        </w:tc>
        <w:tc>
          <w:tcPr>
            <w:tcW w:w="0" w:type="auto"/>
            <w:hideMark/>
          </w:tcPr>
          <w:p w:rsidR="008F2CD6" w:rsidRPr="008F2CD6" w:rsidRDefault="008F2CD6" w:rsidP="008F2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61E0B5" wp14:editId="40F63FBE">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8F2CD6" w:rsidRPr="008F2CD6" w:rsidRDefault="008F2CD6" w:rsidP="008F2CD6">
            <w:pPr>
              <w:spacing w:after="0" w:line="240" w:lineRule="auto"/>
              <w:rPr>
                <w:rFonts w:ascii="Times New Roman" w:eastAsia="Times New Roman" w:hAnsi="Times New Roman" w:cs="Times New Roman"/>
                <w:sz w:val="20"/>
                <w:szCs w:val="20"/>
              </w:rPr>
            </w:pPr>
          </w:p>
        </w:tc>
      </w:tr>
      <w:tr w:rsidR="008F2CD6" w:rsidRPr="008F2CD6" w:rsidTr="008F2CD6">
        <w:trPr>
          <w:tblCellSpacing w:w="0" w:type="dxa"/>
        </w:trPr>
        <w:tc>
          <w:tcPr>
            <w:tcW w:w="0" w:type="auto"/>
            <w:hideMark/>
          </w:tcPr>
          <w:p w:rsidR="008F2CD6" w:rsidRPr="008F2CD6" w:rsidRDefault="008F2CD6" w:rsidP="008F2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DB1F37" wp14:editId="464964C9">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rsidR="008F2CD6" w:rsidRPr="008F2CD6" w:rsidRDefault="008F2CD6" w:rsidP="008F2CD6">
            <w:pPr>
              <w:spacing w:after="0" w:line="240" w:lineRule="auto"/>
              <w:rPr>
                <w:rFonts w:ascii="Times New Roman" w:eastAsia="Times New Roman" w:hAnsi="Times New Roman" w:cs="Times New Roman"/>
                <w:sz w:val="20"/>
                <w:szCs w:val="20"/>
              </w:rPr>
            </w:pPr>
          </w:p>
        </w:tc>
        <w:tc>
          <w:tcPr>
            <w:tcW w:w="0" w:type="auto"/>
            <w:vAlign w:val="center"/>
            <w:hideMark/>
          </w:tcPr>
          <w:p w:rsidR="008F2CD6" w:rsidRPr="008F2CD6" w:rsidRDefault="008F2CD6" w:rsidP="008F2CD6">
            <w:pPr>
              <w:spacing w:after="0" w:line="240" w:lineRule="auto"/>
              <w:rPr>
                <w:rFonts w:ascii="Times New Roman" w:eastAsia="Times New Roman" w:hAnsi="Times New Roman" w:cs="Times New Roman"/>
                <w:sz w:val="20"/>
                <w:szCs w:val="20"/>
              </w:rPr>
            </w:pPr>
          </w:p>
        </w:tc>
        <w:tc>
          <w:tcPr>
            <w:tcW w:w="0" w:type="auto"/>
            <w:vAlign w:val="center"/>
            <w:hideMark/>
          </w:tcPr>
          <w:p w:rsidR="008F2CD6" w:rsidRPr="008F2CD6" w:rsidRDefault="008F2CD6" w:rsidP="008F2CD6">
            <w:pPr>
              <w:spacing w:after="0" w:line="240" w:lineRule="auto"/>
              <w:rPr>
                <w:rFonts w:ascii="Times New Roman" w:eastAsia="Times New Roman" w:hAnsi="Times New Roman" w:cs="Times New Roman"/>
                <w:sz w:val="20"/>
                <w:szCs w:val="20"/>
              </w:rPr>
            </w:pPr>
          </w:p>
        </w:tc>
        <w:tc>
          <w:tcPr>
            <w:tcW w:w="0" w:type="auto"/>
            <w:vAlign w:val="center"/>
            <w:hideMark/>
          </w:tcPr>
          <w:p w:rsidR="008F2CD6" w:rsidRPr="008F2CD6" w:rsidRDefault="008F2CD6" w:rsidP="008F2CD6">
            <w:pPr>
              <w:spacing w:after="0" w:line="240" w:lineRule="auto"/>
              <w:rPr>
                <w:rFonts w:ascii="Times New Roman" w:eastAsia="Times New Roman" w:hAnsi="Times New Roman" w:cs="Times New Roman"/>
                <w:sz w:val="20"/>
                <w:szCs w:val="20"/>
              </w:rPr>
            </w:pPr>
          </w:p>
        </w:tc>
        <w:tc>
          <w:tcPr>
            <w:tcW w:w="0" w:type="auto"/>
            <w:vAlign w:val="center"/>
            <w:hideMark/>
          </w:tcPr>
          <w:p w:rsidR="008F2CD6" w:rsidRPr="008F2CD6" w:rsidRDefault="008F2CD6" w:rsidP="008F2CD6">
            <w:pPr>
              <w:spacing w:after="0" w:line="240" w:lineRule="auto"/>
              <w:rPr>
                <w:rFonts w:ascii="Times New Roman" w:eastAsia="Times New Roman" w:hAnsi="Times New Roman" w:cs="Times New Roman"/>
                <w:sz w:val="20"/>
                <w:szCs w:val="20"/>
              </w:rPr>
            </w:pPr>
          </w:p>
        </w:tc>
        <w:tc>
          <w:tcPr>
            <w:tcW w:w="0" w:type="auto"/>
            <w:vAlign w:val="center"/>
            <w:hideMark/>
          </w:tcPr>
          <w:p w:rsidR="008F2CD6" w:rsidRPr="008F2CD6" w:rsidRDefault="008F2CD6" w:rsidP="008F2CD6">
            <w:pPr>
              <w:spacing w:after="0" w:line="240" w:lineRule="auto"/>
              <w:rPr>
                <w:rFonts w:ascii="Times New Roman" w:eastAsia="Times New Roman" w:hAnsi="Times New Roman" w:cs="Times New Roman"/>
                <w:sz w:val="20"/>
                <w:szCs w:val="20"/>
              </w:rPr>
            </w:pPr>
          </w:p>
        </w:tc>
        <w:tc>
          <w:tcPr>
            <w:tcW w:w="0" w:type="auto"/>
            <w:vAlign w:val="center"/>
            <w:hideMark/>
          </w:tcPr>
          <w:p w:rsidR="008F2CD6" w:rsidRPr="008F2CD6" w:rsidRDefault="008F2CD6" w:rsidP="008F2CD6">
            <w:pPr>
              <w:spacing w:after="0" w:line="240" w:lineRule="auto"/>
              <w:rPr>
                <w:rFonts w:ascii="Times New Roman" w:eastAsia="Times New Roman" w:hAnsi="Times New Roman" w:cs="Times New Roman"/>
                <w:sz w:val="20"/>
                <w:szCs w:val="20"/>
              </w:rPr>
            </w:pPr>
          </w:p>
        </w:tc>
      </w:tr>
    </w:tbl>
    <w:p w:rsidR="00012524" w:rsidRDefault="00012524"/>
    <w:sectPr w:rsidR="00012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CD6"/>
    <w:rsid w:val="00012524"/>
    <w:rsid w:val="008F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F2C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F2CD6"/>
    <w:rPr>
      <w:rFonts w:ascii="Arial" w:eastAsia="Times New Roman" w:hAnsi="Arial" w:cs="Arial"/>
      <w:vanish/>
      <w:sz w:val="16"/>
      <w:szCs w:val="16"/>
    </w:rPr>
  </w:style>
  <w:style w:type="paragraph" w:styleId="ListParagraph">
    <w:name w:val="List Paragraph"/>
    <w:basedOn w:val="Normal"/>
    <w:uiPriority w:val="34"/>
    <w:qFormat/>
    <w:rsid w:val="008F2CD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8F2C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F2CD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F2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F2C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F2CD6"/>
    <w:rPr>
      <w:rFonts w:ascii="Arial" w:eastAsia="Times New Roman" w:hAnsi="Arial" w:cs="Arial"/>
      <w:vanish/>
      <w:sz w:val="16"/>
      <w:szCs w:val="16"/>
    </w:rPr>
  </w:style>
  <w:style w:type="paragraph" w:styleId="ListParagraph">
    <w:name w:val="List Paragraph"/>
    <w:basedOn w:val="Normal"/>
    <w:uiPriority w:val="34"/>
    <w:qFormat/>
    <w:rsid w:val="008F2CD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8F2C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F2CD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F2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90935">
      <w:bodyDiv w:val="1"/>
      <w:marLeft w:val="0"/>
      <w:marRight w:val="0"/>
      <w:marTop w:val="0"/>
      <w:marBottom w:val="0"/>
      <w:divBdr>
        <w:top w:val="none" w:sz="0" w:space="0" w:color="auto"/>
        <w:left w:val="none" w:sz="0" w:space="0" w:color="auto"/>
        <w:bottom w:val="none" w:sz="0" w:space="0" w:color="auto"/>
        <w:right w:val="none" w:sz="0" w:space="0" w:color="auto"/>
      </w:divBdr>
      <w:divsChild>
        <w:div w:id="505249518">
          <w:marLeft w:val="0"/>
          <w:marRight w:val="0"/>
          <w:marTop w:val="0"/>
          <w:marBottom w:val="0"/>
          <w:divBdr>
            <w:top w:val="none" w:sz="0" w:space="0" w:color="auto"/>
            <w:left w:val="none" w:sz="0" w:space="0" w:color="auto"/>
            <w:bottom w:val="none" w:sz="0" w:space="0" w:color="auto"/>
            <w:right w:val="none" w:sz="0" w:space="0" w:color="auto"/>
          </w:divBdr>
          <w:divsChild>
            <w:div w:id="912814397">
              <w:marLeft w:val="0"/>
              <w:marRight w:val="0"/>
              <w:marTop w:val="0"/>
              <w:marBottom w:val="0"/>
              <w:divBdr>
                <w:top w:val="none" w:sz="0" w:space="0" w:color="auto"/>
                <w:left w:val="none" w:sz="0" w:space="0" w:color="auto"/>
                <w:bottom w:val="none" w:sz="0" w:space="0" w:color="auto"/>
                <w:right w:val="none" w:sz="0" w:space="0" w:color="auto"/>
              </w:divBdr>
            </w:div>
            <w:div w:id="681055137">
              <w:marLeft w:val="0"/>
              <w:marRight w:val="0"/>
              <w:marTop w:val="0"/>
              <w:marBottom w:val="0"/>
              <w:divBdr>
                <w:top w:val="none" w:sz="0" w:space="0" w:color="auto"/>
                <w:left w:val="none" w:sz="0" w:space="0" w:color="auto"/>
                <w:bottom w:val="none" w:sz="0" w:space="0" w:color="auto"/>
                <w:right w:val="none" w:sz="0" w:space="0" w:color="auto"/>
              </w:divBdr>
              <w:divsChild>
                <w:div w:id="1733652734">
                  <w:marLeft w:val="0"/>
                  <w:marRight w:val="0"/>
                  <w:marTop w:val="0"/>
                  <w:marBottom w:val="0"/>
                  <w:divBdr>
                    <w:top w:val="none" w:sz="0" w:space="0" w:color="auto"/>
                    <w:left w:val="none" w:sz="0" w:space="0" w:color="auto"/>
                    <w:bottom w:val="none" w:sz="0" w:space="0" w:color="auto"/>
                    <w:right w:val="none" w:sz="0" w:space="0" w:color="auto"/>
                  </w:divBdr>
                </w:div>
                <w:div w:id="1825118267">
                  <w:marLeft w:val="0"/>
                  <w:marRight w:val="0"/>
                  <w:marTop w:val="0"/>
                  <w:marBottom w:val="0"/>
                  <w:divBdr>
                    <w:top w:val="none" w:sz="0" w:space="0" w:color="auto"/>
                    <w:left w:val="none" w:sz="0" w:space="0" w:color="auto"/>
                    <w:bottom w:val="none" w:sz="0" w:space="0" w:color="auto"/>
                    <w:right w:val="none" w:sz="0" w:space="0" w:color="auto"/>
                  </w:divBdr>
                </w:div>
                <w:div w:id="392588017">
                  <w:marLeft w:val="0"/>
                  <w:marRight w:val="0"/>
                  <w:marTop w:val="0"/>
                  <w:marBottom w:val="0"/>
                  <w:divBdr>
                    <w:top w:val="none" w:sz="0" w:space="0" w:color="auto"/>
                    <w:left w:val="none" w:sz="0" w:space="0" w:color="auto"/>
                    <w:bottom w:val="none" w:sz="0" w:space="0" w:color="auto"/>
                    <w:right w:val="none" w:sz="0" w:space="0" w:color="auto"/>
                  </w:divBdr>
                </w:div>
                <w:div w:id="8890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8177</Words>
  <Characters>46612</Characters>
  <Application>Microsoft Office Word</Application>
  <DocSecurity>0</DocSecurity>
  <Lines>388</Lines>
  <Paragraphs>109</Paragraphs>
  <ScaleCrop>false</ScaleCrop>
  <Company/>
  <LinksUpToDate>false</LinksUpToDate>
  <CharactersWithSpaces>54680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2019-07-23T06:26:00Z</dcterms:created>
  <dcterms:modified xsi:type="dcterms:W3CDTF">2019-07-23T06:28:00Z</dcterms:modified>
</cp:coreProperties>
</file>